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B185" w14:textId="77777777" w:rsidR="00252CCB" w:rsidRDefault="000058BF">
      <w:pPr>
        <w:pBdr>
          <w:top w:val="nil"/>
          <w:left w:val="nil"/>
          <w:bottom w:val="nil"/>
          <w:right w:val="nil"/>
          <w:between w:val="nil"/>
        </w:pBdr>
        <w:spacing w:line="32" w:lineRule="auto"/>
        <w:ind w:left="420"/>
        <w:rPr>
          <w:rFonts w:ascii="Times New Roman" w:eastAsia="Times New Roman" w:hAnsi="Times New Roman" w:cs="Times New Roman"/>
          <w:color w:val="000000"/>
          <w:sz w:val="3"/>
          <w:szCs w:val="3"/>
        </w:rPr>
      </w:pPr>
      <w:r>
        <w:rPr>
          <w:rFonts w:ascii="Times New Roman" w:eastAsia="Times New Roman" w:hAnsi="Times New Roman" w:cs="Times New Roman"/>
          <w:noProof/>
          <w:color w:val="000000"/>
          <w:sz w:val="3"/>
          <w:szCs w:val="3"/>
        </w:rPr>
        <mc:AlternateContent>
          <mc:Choice Requires="wpg">
            <w:drawing>
              <wp:inline distT="0" distB="0" distL="0" distR="0" wp14:anchorId="132D567A" wp14:editId="4D5B5140">
                <wp:extent cx="5734685" cy="20955"/>
                <wp:effectExtent l="0" t="0" r="0" b="0"/>
                <wp:docPr id="44" name="Gruppo 44"/>
                <wp:cNvGraphicFramePr/>
                <a:graphic xmlns:a="http://schemas.openxmlformats.org/drawingml/2006/main">
                  <a:graphicData uri="http://schemas.microsoft.com/office/word/2010/wordprocessingGroup">
                    <wpg:wgp>
                      <wpg:cNvGrpSpPr/>
                      <wpg:grpSpPr>
                        <a:xfrm>
                          <a:off x="0" y="0"/>
                          <a:ext cx="5734685" cy="20955"/>
                          <a:chOff x="2478658" y="3769523"/>
                          <a:chExt cx="5734685" cy="20955"/>
                        </a:xfrm>
                      </wpg:grpSpPr>
                      <wpg:grpSp>
                        <wpg:cNvPr id="1" name="Gruppo 1"/>
                        <wpg:cNvGrpSpPr/>
                        <wpg:grpSpPr>
                          <a:xfrm>
                            <a:off x="2478658" y="3769523"/>
                            <a:ext cx="5734685" cy="20955"/>
                            <a:chOff x="0" y="0"/>
                            <a:chExt cx="9031" cy="33"/>
                          </a:xfrm>
                        </wpg:grpSpPr>
                        <wps:wsp>
                          <wps:cNvPr id="2" name="Rettangolo 2"/>
                          <wps:cNvSpPr/>
                          <wps:spPr>
                            <a:xfrm>
                              <a:off x="0" y="0"/>
                              <a:ext cx="9025" cy="25"/>
                            </a:xfrm>
                            <a:prstGeom prst="rect">
                              <a:avLst/>
                            </a:prstGeom>
                            <a:noFill/>
                            <a:ln>
                              <a:noFill/>
                            </a:ln>
                          </wps:spPr>
                          <wps:txbx>
                            <w:txbxContent>
                              <w:p w14:paraId="7A4CD7EE" w14:textId="77777777" w:rsidR="00252CCB" w:rsidRDefault="00252CCB">
                                <w:pPr>
                                  <w:textDirection w:val="btLr"/>
                                </w:pPr>
                              </w:p>
                            </w:txbxContent>
                          </wps:txbx>
                          <wps:bodyPr spcFirstLastPara="1" wrap="square" lIns="91425" tIns="91425" rIns="91425" bIns="91425" anchor="ctr" anchorCtr="0">
                            <a:noAutofit/>
                          </wps:bodyPr>
                        </wps:wsp>
                        <wps:wsp>
                          <wps:cNvPr id="3" name="Figura a mano libera: forma 3"/>
                          <wps:cNvSpPr/>
                          <wps:spPr>
                            <a:xfrm>
                              <a:off x="0" y="0"/>
                              <a:ext cx="9031" cy="32"/>
                            </a:xfrm>
                            <a:custGeom>
                              <a:avLst/>
                              <a:gdLst/>
                              <a:ahLst/>
                              <a:cxnLst/>
                              <a:rect l="l" t="t" r="r" b="b"/>
                              <a:pathLst>
                                <a:path w="9031" h="32" extrusionOk="0">
                                  <a:moveTo>
                                    <a:pt x="9030" y="1"/>
                                  </a:moveTo>
                                  <a:lnTo>
                                    <a:pt x="9029" y="1"/>
                                  </a:lnTo>
                                  <a:lnTo>
                                    <a:pt x="9029" y="0"/>
                                  </a:lnTo>
                                  <a:lnTo>
                                    <a:pt x="0" y="0"/>
                                  </a:lnTo>
                                  <a:lnTo>
                                    <a:pt x="0" y="31"/>
                                  </a:lnTo>
                                  <a:lnTo>
                                    <a:pt x="9029" y="31"/>
                                  </a:lnTo>
                                  <a:lnTo>
                                    <a:pt x="9029" y="6"/>
                                  </a:lnTo>
                                  <a:lnTo>
                                    <a:pt x="9030" y="6"/>
                                  </a:lnTo>
                                  <a:lnTo>
                                    <a:pt x="9030" y="1"/>
                                  </a:lnTo>
                                  <a:close/>
                                </a:path>
                              </a:pathLst>
                            </a:custGeom>
                            <a:solidFill>
                              <a:srgbClr val="9F9F9F"/>
                            </a:solidFill>
                            <a:ln>
                              <a:noFill/>
                            </a:ln>
                          </wps:spPr>
                          <wps:bodyPr spcFirstLastPara="1" wrap="square" lIns="91425" tIns="91425" rIns="91425" bIns="91425" anchor="ctr" anchorCtr="0">
                            <a:noAutofit/>
                          </wps:bodyPr>
                        </wps:wsp>
                        <wps:wsp>
                          <wps:cNvPr id="4" name="Figura a mano libera: forma 4"/>
                          <wps:cNvSpPr/>
                          <wps:spPr>
                            <a:xfrm>
                              <a:off x="1" y="6"/>
                              <a:ext cx="9029" cy="27"/>
                            </a:xfrm>
                            <a:custGeom>
                              <a:avLst/>
                              <a:gdLst/>
                              <a:ahLst/>
                              <a:cxnLst/>
                              <a:rect l="l" t="t" r="r" b="b"/>
                              <a:pathLst>
                                <a:path w="9029" h="27" extrusionOk="0">
                                  <a:moveTo>
                                    <a:pt x="9029" y="0"/>
                                  </a:moveTo>
                                  <a:lnTo>
                                    <a:pt x="9025" y="0"/>
                                  </a:lnTo>
                                  <a:lnTo>
                                    <a:pt x="9025" y="22"/>
                                  </a:lnTo>
                                  <a:lnTo>
                                    <a:pt x="0" y="22"/>
                                  </a:lnTo>
                                  <a:lnTo>
                                    <a:pt x="0" y="27"/>
                                  </a:lnTo>
                                  <a:lnTo>
                                    <a:pt x="9025" y="27"/>
                                  </a:lnTo>
                                  <a:lnTo>
                                    <a:pt x="9029" y="27"/>
                                  </a:lnTo>
                                  <a:lnTo>
                                    <a:pt x="9029" y="22"/>
                                  </a:lnTo>
                                  <a:lnTo>
                                    <a:pt x="9029" y="0"/>
                                  </a:lnTo>
                                  <a:close/>
                                </a:path>
                              </a:pathLst>
                            </a:custGeom>
                            <a:solidFill>
                              <a:srgbClr val="E2E2E2"/>
                            </a:solidFill>
                            <a:ln>
                              <a:noFill/>
                            </a:ln>
                          </wps:spPr>
                          <wps:bodyPr spcFirstLastPara="1" wrap="square" lIns="91425" tIns="91425" rIns="91425" bIns="91425" anchor="ctr" anchorCtr="0">
                            <a:noAutofit/>
                          </wps:bodyPr>
                        </wps:wsp>
                      </wpg:grpSp>
                    </wpg:wgp>
                  </a:graphicData>
                </a:graphic>
              </wp:inline>
            </w:drawing>
          </mc:Choice>
          <mc:Fallback>
            <w:pict>
              <v:group w14:anchorId="132D567A" id="Gruppo 44" o:spid="_x0000_s1026" style="width:451.55pt;height:1.65pt;mso-position-horizontal-relative:char;mso-position-vertical-relative:line" coordorigin="24786,37695" coordsize="5734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">
                <v:group id="Gruppo 1" o:spid="_x0000_s1027" style="position:absolute;left:24786;top:37695;width:57347;height:209" coordsize="9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90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A4CD7EE" w14:textId="77777777" w:rsidR="00252CCB" w:rsidRDefault="00252CCB">
                          <w:pPr>
                            <w:textDirection w:val="btLr"/>
                          </w:pPr>
                        </w:p>
                      </w:txbxContent>
                    </v:textbox>
                  </v:rect>
                  <v:shape id="Figura a mano libera: forma 3" o:spid="_x0000_s1029" style="position:absolute;width:9031;height:32;visibility:visible;mso-wrap-style:square;v-text-anchor:middle" coordsize="90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" path="m9030,1r-1,l9029,,,,,31r9029,l9029,6r1,l9030,1xe" fillcolor="#9f9f9f" stroked="f">
                    <v:path arrowok="t" o:extrusionok="f"/>
                  </v:shape>
                  <v:shape id="Figura a mano libera: forma 4" o:spid="_x0000_s1030" style="position:absolute;left:1;top:6;width:9029;height:27;visibility:visible;mso-wrap-style:square;v-text-anchor:middle" coordsize="9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" path="m9029,r-4,l9025,22,,22r,5l9025,27r4,l9029,22r,-22xe" fillcolor="#e2e2e2" stroked="f">
                    <v:path arrowok="t" o:extrusionok="f"/>
                  </v:shape>
                </v:group>
                <w10:anchorlock/>
              </v:group>
            </w:pict>
          </mc:Fallback>
        </mc:AlternateContent>
      </w:r>
    </w:p>
    <w:p w14:paraId="0506426B" w14:textId="77777777" w:rsidR="00252CCB" w:rsidRDefault="00252CCB">
      <w:pPr>
        <w:pBdr>
          <w:top w:val="nil"/>
          <w:left w:val="nil"/>
          <w:bottom w:val="nil"/>
          <w:right w:val="nil"/>
          <w:between w:val="nil"/>
        </w:pBdr>
        <w:spacing w:before="7"/>
        <w:rPr>
          <w:rFonts w:ascii="Times New Roman" w:eastAsia="Times New Roman" w:hAnsi="Times New Roman" w:cs="Times New Roman"/>
          <w:color w:val="000000"/>
          <w:sz w:val="24"/>
          <w:szCs w:val="24"/>
        </w:rPr>
      </w:pPr>
    </w:p>
    <w:p w14:paraId="5C2EA32A" w14:textId="77777777" w:rsidR="00252CCB" w:rsidRDefault="000058BF">
      <w:pPr>
        <w:pStyle w:val="Titolo"/>
        <w:ind w:firstLine="256"/>
      </w:pPr>
      <w:bookmarkStart w:id="0" w:name="bookmark=id.gjdgxs" w:colFirst="0" w:colLast="0"/>
      <w:bookmarkEnd w:id="0"/>
      <w:r>
        <w:rPr>
          <w:color w:val="666666"/>
        </w:rPr>
        <w:t>Determina del Direttore Generale</w:t>
      </w:r>
    </w:p>
    <w:p w14:paraId="0436671E" w14:textId="77777777" w:rsidR="00252CCB" w:rsidRDefault="000058BF">
      <w:pPr>
        <w:pStyle w:val="Titolo"/>
        <w:spacing w:before="283"/>
        <w:ind w:left="1453" w:right="1587"/>
      </w:pPr>
      <w:proofErr w:type="spellStart"/>
      <w:r>
        <w:rPr>
          <w:color w:val="666666"/>
          <w:highlight w:val="yellow"/>
        </w:rPr>
        <w:t>xx.xxxx</w:t>
      </w:r>
      <w:proofErr w:type="spellEnd"/>
    </w:p>
    <w:p w14:paraId="361E89BE" w14:textId="77777777" w:rsidR="00252CCB" w:rsidRDefault="000058BF">
      <w:pPr>
        <w:pBdr>
          <w:top w:val="nil"/>
          <w:left w:val="nil"/>
          <w:bottom w:val="nil"/>
          <w:right w:val="nil"/>
          <w:between w:val="nil"/>
        </w:pBdr>
        <w:spacing w:before="143"/>
        <w:ind w:left="256" w:right="393"/>
        <w:jc w:val="center"/>
        <w:rPr>
          <w:color w:val="000000"/>
        </w:rPr>
      </w:pPr>
      <w:r>
        <w:rPr>
          <w:color w:val="666666"/>
        </w:rPr>
        <w:t>del registro delle determine</w:t>
      </w:r>
    </w:p>
    <w:p w14:paraId="4C971F6E" w14:textId="77777777" w:rsidR="00252CCB" w:rsidRDefault="00252CCB">
      <w:pPr>
        <w:pBdr>
          <w:top w:val="nil"/>
          <w:left w:val="nil"/>
          <w:bottom w:val="nil"/>
          <w:right w:val="nil"/>
          <w:between w:val="nil"/>
        </w:pBdr>
        <w:rPr>
          <w:color w:val="000000"/>
        </w:rPr>
      </w:pPr>
    </w:p>
    <w:p w14:paraId="5C9D9DE5" w14:textId="77777777" w:rsidR="00252CCB" w:rsidRDefault="00252CCB">
      <w:pPr>
        <w:pBdr>
          <w:top w:val="nil"/>
          <w:left w:val="nil"/>
          <w:bottom w:val="nil"/>
          <w:right w:val="nil"/>
          <w:between w:val="nil"/>
        </w:pBdr>
        <w:spacing w:before="2"/>
        <w:rPr>
          <w:color w:val="000000"/>
          <w:sz w:val="27"/>
          <w:szCs w:val="27"/>
        </w:rPr>
      </w:pPr>
    </w:p>
    <w:p w14:paraId="25BF395A" w14:textId="680537B7" w:rsidR="00252CCB" w:rsidRDefault="000058BF">
      <w:pPr>
        <w:tabs>
          <w:tab w:val="left" w:pos="1990"/>
        </w:tabs>
        <w:spacing w:line="276" w:lineRule="auto"/>
        <w:ind w:left="1989" w:right="571" w:hanging="1546"/>
        <w:jc w:val="both"/>
        <w:rPr>
          <w:b/>
          <w:color w:val="104B53"/>
        </w:rPr>
      </w:pPr>
      <w:r>
        <w:rPr>
          <w:b/>
          <w:color w:val="104B53"/>
        </w:rPr>
        <w:t>OGGETTO</w:t>
      </w:r>
      <w:r>
        <w:rPr>
          <w:b/>
          <w:color w:val="104B53"/>
        </w:rPr>
        <w:tab/>
        <w:t xml:space="preserve">Procedura </w:t>
      </w:r>
      <w:r w:rsidR="00D121A3">
        <w:rPr>
          <w:b/>
          <w:color w:val="104B53"/>
        </w:rPr>
        <w:t xml:space="preserve">negoziata sotto soglia comunitaria con R.D.O. su Piattaforma MEPA per </w:t>
      </w:r>
      <w:r>
        <w:rPr>
          <w:b/>
          <w:color w:val="104B53"/>
        </w:rPr>
        <w:t xml:space="preserve">aperta telematica per l’acquisizione </w:t>
      </w:r>
      <w:r w:rsidR="00D121A3">
        <w:rPr>
          <w:b/>
          <w:color w:val="104B53"/>
        </w:rPr>
        <w:t xml:space="preserve">di un </w:t>
      </w:r>
      <w:r w:rsidR="00D121A3" w:rsidRPr="00D121A3">
        <w:rPr>
          <w:b/>
          <w:color w:val="104B53"/>
        </w:rPr>
        <w:t xml:space="preserve">sistema </w:t>
      </w:r>
      <w:proofErr w:type="spellStart"/>
      <w:r w:rsidR="00D121A3">
        <w:rPr>
          <w:b/>
          <w:color w:val="104B53"/>
        </w:rPr>
        <w:t>M</w:t>
      </w:r>
      <w:r w:rsidR="00D121A3" w:rsidRPr="00D121A3">
        <w:rPr>
          <w:b/>
          <w:color w:val="104B53"/>
        </w:rPr>
        <w:t>ultibeam</w:t>
      </w:r>
      <w:proofErr w:type="spellEnd"/>
      <w:r w:rsidR="00D121A3" w:rsidRPr="00D121A3">
        <w:rPr>
          <w:b/>
          <w:color w:val="104B53"/>
        </w:rPr>
        <w:t xml:space="preserve"> per la ricerca strumentale subacquea “integrata”</w:t>
      </w:r>
      <w:r w:rsidR="00D121A3">
        <w:rPr>
          <w:b/>
          <w:color w:val="104B53"/>
        </w:rPr>
        <w:t xml:space="preserve"> </w:t>
      </w:r>
      <w:r>
        <w:rPr>
          <w:b/>
          <w:color w:val="104B53"/>
        </w:rPr>
        <w:t xml:space="preserve">nell’ambito del progetto “AETHER”. </w:t>
      </w:r>
    </w:p>
    <w:p w14:paraId="3407FF66" w14:textId="77777777" w:rsidR="00252CCB" w:rsidRDefault="000058BF">
      <w:pPr>
        <w:tabs>
          <w:tab w:val="left" w:pos="1990"/>
        </w:tabs>
        <w:spacing w:line="276" w:lineRule="auto"/>
        <w:ind w:left="1989" w:right="571" w:hanging="4"/>
        <w:jc w:val="both"/>
        <w:rPr>
          <w:b/>
        </w:rPr>
      </w:pPr>
      <w:r>
        <w:rPr>
          <w:b/>
          <w:color w:val="104B53"/>
          <w:u w:val="single"/>
        </w:rPr>
        <w:t>Determina a contrarre.</w:t>
      </w:r>
    </w:p>
    <w:p w14:paraId="31DDAD65" w14:textId="77777777" w:rsidR="00252CCB" w:rsidRDefault="000058BF">
      <w:pPr>
        <w:spacing w:before="124" w:line="348" w:lineRule="auto"/>
        <w:ind w:left="443" w:right="7319"/>
        <w:rPr>
          <w:b/>
          <w:color w:val="104B53"/>
        </w:rPr>
      </w:pPr>
      <w:r>
        <w:rPr>
          <w:b/>
          <w:color w:val="104B53"/>
        </w:rPr>
        <w:t>CUP F49J20000720006</w:t>
      </w:r>
    </w:p>
    <w:p w14:paraId="2051BE28" w14:textId="2C09AA54" w:rsidR="00252CCB" w:rsidRPr="00FC6A91" w:rsidRDefault="000058BF">
      <w:pPr>
        <w:spacing w:before="124" w:line="348" w:lineRule="auto"/>
        <w:ind w:left="443" w:right="7319"/>
        <w:rPr>
          <w:b/>
        </w:rPr>
      </w:pPr>
      <w:r>
        <w:rPr>
          <w:b/>
          <w:color w:val="104B53"/>
        </w:rPr>
        <w:t xml:space="preserve">CIG </w:t>
      </w:r>
      <w:r w:rsidR="00FC6A91" w:rsidRPr="00FC6A91">
        <w:rPr>
          <w:b/>
          <w:color w:val="104B53"/>
        </w:rPr>
        <w:t>99333614D0</w:t>
      </w:r>
    </w:p>
    <w:p w14:paraId="7AF8BC6D" w14:textId="77777777" w:rsidR="00252CCB" w:rsidRDefault="000058BF">
      <w:pPr>
        <w:pBdr>
          <w:top w:val="nil"/>
          <w:left w:val="nil"/>
          <w:bottom w:val="nil"/>
          <w:right w:val="nil"/>
          <w:between w:val="nil"/>
        </w:pBdr>
        <w:spacing w:before="11"/>
        <w:rPr>
          <w:b/>
          <w:color w:val="000000"/>
          <w:sz w:val="6"/>
          <w:szCs w:val="6"/>
        </w:rPr>
      </w:pPr>
      <w:r>
        <w:rPr>
          <w:noProof/>
        </w:rPr>
        <mc:AlternateContent>
          <mc:Choice Requires="wpg">
            <w:drawing>
              <wp:anchor distT="0" distB="0" distL="0" distR="0" simplePos="0" relativeHeight="251658240" behindDoc="0" locked="0" layoutInCell="1" hidden="0" allowOverlap="1" wp14:anchorId="4348D04D" wp14:editId="5B6C01D2">
                <wp:simplePos x="0" y="0"/>
                <wp:positionH relativeFrom="column">
                  <wp:posOffset>266700</wp:posOffset>
                </wp:positionH>
                <wp:positionV relativeFrom="paragraph">
                  <wp:posOffset>63500</wp:posOffset>
                </wp:positionV>
                <wp:extent cx="5734685" cy="20955"/>
                <wp:effectExtent l="0" t="0" r="0" b="0"/>
                <wp:wrapTopAndBottom distT="0" distB="0"/>
                <wp:docPr id="45" name="Gruppo 45"/>
                <wp:cNvGraphicFramePr/>
                <a:graphic xmlns:a="http://schemas.openxmlformats.org/drawingml/2006/main">
                  <a:graphicData uri="http://schemas.microsoft.com/office/word/2010/wordprocessingGroup">
                    <wpg:wgp>
                      <wpg:cNvGrpSpPr/>
                      <wpg:grpSpPr>
                        <a:xfrm>
                          <a:off x="0" y="0"/>
                          <a:ext cx="5734685" cy="20955"/>
                          <a:chOff x="2478023" y="3769523"/>
                          <a:chExt cx="5734685" cy="20955"/>
                        </a:xfrm>
                      </wpg:grpSpPr>
                      <wpg:grpSp>
                        <wpg:cNvPr id="5" name="Gruppo 5"/>
                        <wpg:cNvGrpSpPr/>
                        <wpg:grpSpPr>
                          <a:xfrm>
                            <a:off x="2478023" y="3769523"/>
                            <a:ext cx="5734685" cy="20955"/>
                            <a:chOff x="1440" y="109"/>
                            <a:chExt cx="9031" cy="33"/>
                          </a:xfrm>
                        </wpg:grpSpPr>
                        <wps:wsp>
                          <wps:cNvPr id="6" name="Rettangolo 6"/>
                          <wps:cNvSpPr/>
                          <wps:spPr>
                            <a:xfrm>
                              <a:off x="1441" y="109"/>
                              <a:ext cx="9025" cy="25"/>
                            </a:xfrm>
                            <a:prstGeom prst="rect">
                              <a:avLst/>
                            </a:prstGeom>
                            <a:noFill/>
                            <a:ln>
                              <a:noFill/>
                            </a:ln>
                          </wps:spPr>
                          <wps:txbx>
                            <w:txbxContent>
                              <w:p w14:paraId="5C59DC5F" w14:textId="77777777" w:rsidR="00252CCB" w:rsidRDefault="00252CCB">
                                <w:pPr>
                                  <w:textDirection w:val="btLr"/>
                                </w:pPr>
                              </w:p>
                            </w:txbxContent>
                          </wps:txbx>
                          <wps:bodyPr spcFirstLastPara="1" wrap="square" lIns="91425" tIns="91425" rIns="91425" bIns="91425" anchor="ctr" anchorCtr="0">
                            <a:noAutofit/>
                          </wps:bodyPr>
                        </wps:wsp>
                        <wps:wsp>
                          <wps:cNvPr id="7" name="Figura a mano libera: forma 7"/>
                          <wps:cNvSpPr/>
                          <wps:spPr>
                            <a:xfrm>
                              <a:off x="1440" y="109"/>
                              <a:ext cx="9031" cy="32"/>
                            </a:xfrm>
                            <a:custGeom>
                              <a:avLst/>
                              <a:gdLst/>
                              <a:ahLst/>
                              <a:cxnLst/>
                              <a:rect l="l" t="t" r="r" b="b"/>
                              <a:pathLst>
                                <a:path w="9031" h="32" extrusionOk="0">
                                  <a:moveTo>
                                    <a:pt x="9030" y="2"/>
                                  </a:moveTo>
                                  <a:lnTo>
                                    <a:pt x="9029" y="2"/>
                                  </a:lnTo>
                                  <a:lnTo>
                                    <a:pt x="9029" y="0"/>
                                  </a:lnTo>
                                  <a:lnTo>
                                    <a:pt x="0" y="0"/>
                                  </a:lnTo>
                                  <a:lnTo>
                                    <a:pt x="0" y="32"/>
                                  </a:lnTo>
                                  <a:lnTo>
                                    <a:pt x="9029" y="32"/>
                                  </a:lnTo>
                                  <a:lnTo>
                                    <a:pt x="9029" y="6"/>
                                  </a:lnTo>
                                  <a:lnTo>
                                    <a:pt x="9030" y="6"/>
                                  </a:lnTo>
                                  <a:lnTo>
                                    <a:pt x="9030" y="2"/>
                                  </a:lnTo>
                                  <a:close/>
                                </a:path>
                              </a:pathLst>
                            </a:custGeom>
                            <a:solidFill>
                              <a:srgbClr val="9F9F9F"/>
                            </a:solidFill>
                            <a:ln>
                              <a:noFill/>
                            </a:ln>
                          </wps:spPr>
                          <wps:bodyPr spcFirstLastPara="1" wrap="square" lIns="91425" tIns="91425" rIns="91425" bIns="91425" anchor="ctr" anchorCtr="0">
                            <a:noAutofit/>
                          </wps:bodyPr>
                        </wps:wsp>
                        <wps:wsp>
                          <wps:cNvPr id="8" name="Figura a mano libera: forma 8"/>
                          <wps:cNvSpPr/>
                          <wps:spPr>
                            <a:xfrm>
                              <a:off x="1442" y="115"/>
                              <a:ext cx="9029" cy="27"/>
                            </a:xfrm>
                            <a:custGeom>
                              <a:avLst/>
                              <a:gdLst/>
                              <a:ahLst/>
                              <a:cxnLst/>
                              <a:rect l="l" t="t" r="r" b="b"/>
                              <a:pathLst>
                                <a:path w="9029" h="27" extrusionOk="0">
                                  <a:moveTo>
                                    <a:pt x="9029" y="0"/>
                                  </a:moveTo>
                                  <a:lnTo>
                                    <a:pt x="9024" y="0"/>
                                  </a:lnTo>
                                  <a:lnTo>
                                    <a:pt x="9024" y="22"/>
                                  </a:lnTo>
                                  <a:lnTo>
                                    <a:pt x="0" y="22"/>
                                  </a:lnTo>
                                  <a:lnTo>
                                    <a:pt x="0" y="27"/>
                                  </a:lnTo>
                                  <a:lnTo>
                                    <a:pt x="9024" y="27"/>
                                  </a:lnTo>
                                  <a:lnTo>
                                    <a:pt x="9029" y="27"/>
                                  </a:lnTo>
                                  <a:lnTo>
                                    <a:pt x="9029" y="22"/>
                                  </a:lnTo>
                                  <a:lnTo>
                                    <a:pt x="9029" y="0"/>
                                  </a:lnTo>
                                  <a:close/>
                                </a:path>
                              </a:pathLst>
                            </a:custGeom>
                            <a:solidFill>
                              <a:srgbClr val="E2E2E2"/>
                            </a:solidFill>
                            <a:ln>
                              <a:noFill/>
                            </a:ln>
                          </wps:spPr>
                          <wps:bodyPr spcFirstLastPara="1" wrap="square" lIns="91425" tIns="91425" rIns="91425" bIns="91425" anchor="ctr" anchorCtr="0">
                            <a:noAutofit/>
                          </wps:bodyPr>
                        </wps:wsp>
                      </wpg:grpSp>
                    </wpg:wgp>
                  </a:graphicData>
                </a:graphic>
              </wp:anchor>
            </w:drawing>
          </mc:Choice>
          <mc:Fallback>
            <w:pict>
              <v:group w14:anchorId="4348D04D" id="Gruppo 45" o:spid="_x0000_s1031" style="position:absolute;margin-left:21pt;margin-top:5pt;width:451.55pt;height:1.65pt;z-index:251658240;mso-wrap-distance-left:0;mso-wrap-distance-right:0;mso-position-horizontal-relative:text;mso-position-vertical-relative:text" coordorigin="24780,37695" coordsize="5734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">
                <v:group id="Gruppo 5" o:spid="_x0000_s1032" style="position:absolute;left:24780;top:37695;width:57347;height:209" coordorigin="1440,109" coordsize="9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33" style="position:absolute;left:1441;top:109;width:90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C59DC5F" w14:textId="77777777" w:rsidR="00252CCB" w:rsidRDefault="00252CCB">
                          <w:pPr>
                            <w:textDirection w:val="btLr"/>
                          </w:pPr>
                        </w:p>
                      </w:txbxContent>
                    </v:textbox>
                  </v:rect>
                  <v:shape id="Figura a mano libera: forma 7" o:spid="_x0000_s1034" style="position:absolute;left:1440;top:109;width:9031;height:32;visibility:visible;mso-wrap-style:square;v-text-anchor:middle" coordsize="90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" path="m9030,2r-1,l9029,,,,,32r9029,l9029,6r1,l9030,2xe" fillcolor="#9f9f9f" stroked="f">
                    <v:path arrowok="t" o:extrusionok="f"/>
                  </v:shape>
                  <v:shape id="Figura a mano libera: forma 8" o:spid="_x0000_s1035" style="position:absolute;left:1442;top:115;width:9029;height:27;visibility:visible;mso-wrap-style:square;v-text-anchor:middle" coordsize="9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" path="m9029,r-5,l9024,22,,22r,5l9024,27r5,l9029,22r,-22xe" fillcolor="#e2e2e2" stroked="f">
                    <v:path arrowok="t" o:extrusionok="f"/>
                  </v:shape>
                </v:group>
                <w10:wrap type="topAndBottom"/>
              </v:group>
            </w:pict>
          </mc:Fallback>
        </mc:AlternateContent>
      </w:r>
    </w:p>
    <w:p w14:paraId="33618EC5" w14:textId="77777777" w:rsidR="00252CCB" w:rsidRDefault="00252CCB">
      <w:pPr>
        <w:pBdr>
          <w:top w:val="nil"/>
          <w:left w:val="nil"/>
          <w:bottom w:val="nil"/>
          <w:right w:val="nil"/>
          <w:between w:val="nil"/>
        </w:pBdr>
        <w:spacing w:before="11"/>
        <w:rPr>
          <w:b/>
          <w:color w:val="000000"/>
          <w:sz w:val="28"/>
          <w:szCs w:val="28"/>
        </w:rPr>
      </w:pPr>
    </w:p>
    <w:p w14:paraId="40AEE812" w14:textId="15BFD801" w:rsidR="00252CCB" w:rsidRDefault="000058BF">
      <w:pPr>
        <w:spacing w:before="56"/>
        <w:ind w:left="345" w:right="585"/>
        <w:rPr>
          <w:b/>
        </w:rPr>
      </w:pPr>
      <w:r>
        <w:rPr>
          <w:b/>
          <w:color w:val="104B53"/>
        </w:rPr>
        <w:t>l’anno 202</w:t>
      </w:r>
      <w:r w:rsidR="00D121A3">
        <w:rPr>
          <w:b/>
          <w:color w:val="104B53"/>
        </w:rPr>
        <w:t>3</w:t>
      </w:r>
      <w:r>
        <w:rPr>
          <w:b/>
          <w:color w:val="104B53"/>
        </w:rPr>
        <w:t xml:space="preserve"> giorno </w:t>
      </w:r>
      <w:r>
        <w:rPr>
          <w:b/>
          <w:color w:val="104B53"/>
          <w:highlight w:val="yellow"/>
        </w:rPr>
        <w:t>xx</w:t>
      </w:r>
      <w:r>
        <w:rPr>
          <w:b/>
          <w:color w:val="104B53"/>
        </w:rPr>
        <w:t xml:space="preserve"> del mese di giugno, in Bari, nella sede dell’Agenzia regionale Strategica per lo Sviluppo Ecosostenibile del territorio (da ora ASSET), in via G. Gentile, n. 52</w:t>
      </w:r>
    </w:p>
    <w:p w14:paraId="1109BF7A" w14:textId="77777777" w:rsidR="00252CCB" w:rsidRDefault="00252CCB">
      <w:pPr>
        <w:pBdr>
          <w:top w:val="nil"/>
          <w:left w:val="nil"/>
          <w:bottom w:val="nil"/>
          <w:right w:val="nil"/>
          <w:between w:val="nil"/>
        </w:pBdr>
        <w:spacing w:before="2"/>
        <w:rPr>
          <w:b/>
          <w:color w:val="000000"/>
          <w:sz w:val="29"/>
          <w:szCs w:val="29"/>
        </w:rPr>
      </w:pPr>
    </w:p>
    <w:p w14:paraId="3E0362FE" w14:textId="77777777" w:rsidR="00252CCB" w:rsidRDefault="000058BF">
      <w:pPr>
        <w:ind w:left="345"/>
        <w:rPr>
          <w:b/>
        </w:rPr>
      </w:pPr>
      <w:r>
        <w:rPr>
          <w:b/>
          <w:color w:val="104B53"/>
        </w:rPr>
        <w:t>l’ing. Raffaele Sannicandro, nella sua qualità di Direttore Generale dell’ASSET</w:t>
      </w:r>
    </w:p>
    <w:p w14:paraId="22F9828B" w14:textId="77777777" w:rsidR="00252CCB" w:rsidRDefault="00252CCB">
      <w:pPr>
        <w:pBdr>
          <w:top w:val="nil"/>
          <w:left w:val="nil"/>
          <w:bottom w:val="nil"/>
          <w:right w:val="nil"/>
          <w:between w:val="nil"/>
        </w:pBdr>
        <w:rPr>
          <w:b/>
          <w:color w:val="000000"/>
        </w:rPr>
      </w:pPr>
    </w:p>
    <w:p w14:paraId="5911C0EC" w14:textId="77777777" w:rsidR="00252CCB" w:rsidRDefault="000058BF">
      <w:pPr>
        <w:tabs>
          <w:tab w:val="left" w:pos="1569"/>
        </w:tabs>
        <w:spacing w:before="164" w:line="276" w:lineRule="auto"/>
        <w:ind w:left="1569" w:right="588" w:hanging="1112"/>
        <w:jc w:val="both"/>
      </w:pPr>
      <w:r>
        <w:rPr>
          <w:b/>
          <w:color w:val="104B53"/>
        </w:rPr>
        <w:t>VISTA</w:t>
      </w:r>
      <w:r>
        <w:rPr>
          <w:b/>
          <w:color w:val="104B53"/>
        </w:rPr>
        <w:tab/>
      </w:r>
      <w:r>
        <w:t>la Legge regionale Puglia n. 41 del 02/11/2017 rubricata “</w:t>
      </w:r>
      <w:r>
        <w:rPr>
          <w:i/>
        </w:rPr>
        <w:t>Legge di riordino dell’Agenzia regionale per la mobilità nella regione Puglia (AREM): istituzione dell’Agenzia regionale Strategica per lo Sviluppo Ecosostenibile del Territorio (ASSET)</w:t>
      </w:r>
      <w:r>
        <w:t xml:space="preserve">” e </w:t>
      </w:r>
      <w:proofErr w:type="spellStart"/>
      <w:r>
        <w:t>s.m.i</w:t>
      </w:r>
      <w:proofErr w:type="spellEnd"/>
      <w:r>
        <w:t>;</w:t>
      </w:r>
    </w:p>
    <w:p w14:paraId="192300F1" w14:textId="77777777" w:rsidR="00252CCB" w:rsidRDefault="000058BF">
      <w:pPr>
        <w:pBdr>
          <w:top w:val="nil"/>
          <w:left w:val="nil"/>
          <w:bottom w:val="nil"/>
          <w:right w:val="nil"/>
          <w:between w:val="nil"/>
        </w:pBdr>
        <w:tabs>
          <w:tab w:val="left" w:pos="1569"/>
        </w:tabs>
        <w:spacing w:before="45" w:line="276" w:lineRule="auto"/>
        <w:ind w:left="1569" w:right="586" w:hanging="1112"/>
        <w:jc w:val="both"/>
        <w:rPr>
          <w:color w:val="000000"/>
        </w:rPr>
      </w:pPr>
      <w:r>
        <w:rPr>
          <w:b/>
          <w:color w:val="104B53"/>
        </w:rPr>
        <w:t>VISTO</w:t>
      </w:r>
      <w:r>
        <w:rPr>
          <w:b/>
          <w:color w:val="104B53"/>
        </w:rPr>
        <w:tab/>
      </w:r>
      <w:r>
        <w:rPr>
          <w:color w:val="000000"/>
        </w:rPr>
        <w:t>il decreto del Presidente della Giunta regionale n. 593 del 27 ottobre 2017, con la quale l’ing. Raffaele Sannicandro è stato nominato Commissario Straordinario dell’istituita Agenzia regionale Strategica per lo Sviluppo Ecosostenibile del Territorio - ASSET, al fine di garantire la continuità amministrativa dell'Ente durante la fase transitoria di trasformazione, con particolare riferimento agli adempimenti di natura contabile, amministrativa e legale necessari all'avvio della nuova agenzia;</w:t>
      </w:r>
    </w:p>
    <w:p w14:paraId="6EE7E3E8" w14:textId="77777777" w:rsidR="00252CCB" w:rsidRDefault="000058BF">
      <w:pPr>
        <w:pBdr>
          <w:top w:val="nil"/>
          <w:left w:val="nil"/>
          <w:bottom w:val="nil"/>
          <w:right w:val="nil"/>
          <w:between w:val="nil"/>
        </w:pBdr>
        <w:tabs>
          <w:tab w:val="left" w:pos="1569"/>
        </w:tabs>
        <w:spacing w:before="43" w:line="276" w:lineRule="auto"/>
        <w:ind w:left="1569" w:right="587" w:hanging="1112"/>
        <w:jc w:val="both"/>
        <w:rPr>
          <w:color w:val="000000"/>
        </w:rPr>
      </w:pPr>
      <w:r>
        <w:rPr>
          <w:b/>
          <w:color w:val="104B53"/>
        </w:rPr>
        <w:t>VISTA</w:t>
      </w:r>
      <w:r>
        <w:rPr>
          <w:b/>
          <w:color w:val="104B53"/>
        </w:rPr>
        <w:tab/>
      </w:r>
      <w:r>
        <w:rPr>
          <w:color w:val="000000"/>
        </w:rPr>
        <w:t>la determina del Commissario Straordinario dell’ASSET n.1 del 10/01/2018 con la quale ASSET, in attesa dell’emanazione dei nuovi regolamenti di organizzazione e contabilità, ha fatto propri quelli dell’AREM;</w:t>
      </w:r>
    </w:p>
    <w:p w14:paraId="511F2AA0" w14:textId="77777777" w:rsidR="00252CCB" w:rsidRDefault="000058BF">
      <w:pPr>
        <w:pBdr>
          <w:top w:val="nil"/>
          <w:left w:val="nil"/>
          <w:bottom w:val="nil"/>
          <w:right w:val="nil"/>
          <w:between w:val="nil"/>
        </w:pBdr>
        <w:tabs>
          <w:tab w:val="left" w:pos="1569"/>
        </w:tabs>
        <w:spacing w:before="44"/>
        <w:ind w:left="458"/>
        <w:jc w:val="both"/>
        <w:rPr>
          <w:color w:val="000000"/>
          <w:sz w:val="17"/>
          <w:szCs w:val="17"/>
        </w:rPr>
      </w:pPr>
      <w:r>
        <w:rPr>
          <w:b/>
          <w:color w:val="104B53"/>
        </w:rPr>
        <w:t>VISTA</w:t>
      </w:r>
      <w:r>
        <w:rPr>
          <w:b/>
          <w:color w:val="104B53"/>
        </w:rPr>
        <w:tab/>
      </w:r>
      <w:r>
        <w:rPr>
          <w:color w:val="000000"/>
        </w:rPr>
        <w:t xml:space="preserve">la deliberazione della Giunta regionale n.1711 del 23/09/2019 con la quale l’ing. Raffaele </w:t>
      </w:r>
    </w:p>
    <w:p w14:paraId="33B312F8" w14:textId="77777777" w:rsidR="00252CCB" w:rsidRDefault="000058BF">
      <w:pPr>
        <w:pBdr>
          <w:top w:val="nil"/>
          <w:left w:val="nil"/>
          <w:bottom w:val="nil"/>
          <w:right w:val="nil"/>
          <w:between w:val="nil"/>
        </w:pBdr>
        <w:spacing w:before="56"/>
        <w:ind w:left="1569"/>
        <w:jc w:val="both"/>
        <w:rPr>
          <w:color w:val="000000"/>
        </w:rPr>
      </w:pPr>
      <w:r>
        <w:rPr>
          <w:color w:val="000000"/>
        </w:rPr>
        <w:t>Sannicandro è stato nominato Direttore Generale dell’ASSET;</w:t>
      </w:r>
    </w:p>
    <w:p w14:paraId="77EB7B92" w14:textId="77777777" w:rsidR="00252CCB" w:rsidRDefault="000058BF">
      <w:pPr>
        <w:pBdr>
          <w:top w:val="nil"/>
          <w:left w:val="nil"/>
          <w:bottom w:val="nil"/>
          <w:right w:val="nil"/>
          <w:between w:val="nil"/>
        </w:pBdr>
        <w:tabs>
          <w:tab w:val="left" w:pos="1569"/>
        </w:tabs>
        <w:spacing w:before="85" w:line="276" w:lineRule="auto"/>
        <w:ind w:left="1569" w:right="589" w:hanging="1112"/>
        <w:jc w:val="both"/>
        <w:rPr>
          <w:color w:val="000000"/>
        </w:rPr>
      </w:pPr>
      <w:r>
        <w:rPr>
          <w:b/>
          <w:color w:val="104B53"/>
        </w:rPr>
        <w:t>VISTA</w:t>
      </w:r>
      <w:r>
        <w:rPr>
          <w:b/>
          <w:color w:val="104B53"/>
        </w:rPr>
        <w:tab/>
      </w:r>
      <w:r>
        <w:rPr>
          <w:color w:val="000000"/>
        </w:rPr>
        <w:t>la deliberazione della Giunta regionale n. 225 del 25/02/2020 con la quale veniva approvata la nuova “Struttura organizzativa e dotazione organica” dell’Agenzia regionale Strategica per lo Sviluppo Ecosostenibile del Territorio (ASSET)”;</w:t>
      </w:r>
    </w:p>
    <w:p w14:paraId="1FF09B2F" w14:textId="77777777" w:rsidR="00252CCB" w:rsidRPr="00D121A3" w:rsidRDefault="000058BF">
      <w:pPr>
        <w:pBdr>
          <w:top w:val="nil"/>
          <w:left w:val="nil"/>
          <w:bottom w:val="nil"/>
          <w:right w:val="nil"/>
          <w:between w:val="nil"/>
        </w:pBdr>
        <w:tabs>
          <w:tab w:val="left" w:pos="1569"/>
        </w:tabs>
        <w:spacing w:before="43" w:line="276" w:lineRule="auto"/>
        <w:ind w:left="1569" w:right="588" w:hanging="1112"/>
        <w:jc w:val="both"/>
        <w:rPr>
          <w:color w:val="000000"/>
          <w:highlight w:val="yellow"/>
        </w:rPr>
      </w:pPr>
      <w:r>
        <w:rPr>
          <w:b/>
          <w:color w:val="104B53"/>
        </w:rPr>
        <w:t>VISTA</w:t>
      </w:r>
      <w:r>
        <w:rPr>
          <w:b/>
          <w:color w:val="104B53"/>
        </w:rPr>
        <w:tab/>
      </w:r>
      <w:r w:rsidRPr="00D121A3">
        <w:rPr>
          <w:color w:val="000000"/>
          <w:highlight w:val="yellow"/>
        </w:rPr>
        <w:t>la determina del Commissario Straordinario dell'ASSET n.256 del 20/08/2019, con la quale sono stati adottati il nuovo bilancio di previsione per l’esercizio finanziario 2019 e il bilancio pluriennale di previsione 2019/2021, approvati dalla Regione Puglia con DGR</w:t>
      </w:r>
      <w:r>
        <w:rPr>
          <w:color w:val="000000"/>
        </w:rPr>
        <w:t xml:space="preserve"> </w:t>
      </w:r>
      <w:r w:rsidRPr="00D121A3">
        <w:rPr>
          <w:color w:val="000000"/>
          <w:highlight w:val="yellow"/>
        </w:rPr>
        <w:lastRenderedPageBreak/>
        <w:t>n. 2358 DEL 16/12/19;</w:t>
      </w:r>
    </w:p>
    <w:p w14:paraId="6C7E1963" w14:textId="77777777" w:rsidR="00252CCB" w:rsidRPr="00D121A3" w:rsidRDefault="000058BF">
      <w:pPr>
        <w:pBdr>
          <w:top w:val="nil"/>
          <w:left w:val="nil"/>
          <w:bottom w:val="nil"/>
          <w:right w:val="nil"/>
          <w:between w:val="nil"/>
        </w:pBdr>
        <w:tabs>
          <w:tab w:val="left" w:pos="1569"/>
        </w:tabs>
        <w:spacing w:before="44" w:line="276" w:lineRule="auto"/>
        <w:ind w:left="1569" w:right="588" w:hanging="1112"/>
        <w:jc w:val="both"/>
        <w:rPr>
          <w:color w:val="000000"/>
          <w:highlight w:val="yellow"/>
        </w:rPr>
      </w:pPr>
      <w:r w:rsidRPr="00D121A3">
        <w:rPr>
          <w:b/>
          <w:color w:val="104B53"/>
          <w:highlight w:val="yellow"/>
        </w:rPr>
        <w:t>VISTA</w:t>
      </w:r>
      <w:r w:rsidRPr="00D121A3">
        <w:rPr>
          <w:b/>
          <w:color w:val="104B53"/>
          <w:highlight w:val="yellow"/>
        </w:rPr>
        <w:tab/>
      </w:r>
      <w:r w:rsidRPr="00D121A3">
        <w:rPr>
          <w:color w:val="000000"/>
          <w:highlight w:val="yellow"/>
        </w:rPr>
        <w:t>la determina del Direttore Generale dell’ASSET n. 103 del 07/04/2020 con la quale sono stati adottati il bilancio di previsione per l’esercizio finanziario 2020 e il bilancio pluriennale di previsione 2020/2022, approvati dalla Regione Puglia con DGR n. 1509 del 10/09/2020;</w:t>
      </w:r>
    </w:p>
    <w:p w14:paraId="3CA0D776" w14:textId="77777777" w:rsidR="00252CCB" w:rsidRPr="00D121A3" w:rsidRDefault="000058BF">
      <w:pPr>
        <w:pBdr>
          <w:top w:val="nil"/>
          <w:left w:val="nil"/>
          <w:bottom w:val="nil"/>
          <w:right w:val="nil"/>
          <w:between w:val="nil"/>
        </w:pBdr>
        <w:tabs>
          <w:tab w:val="left" w:pos="1569"/>
        </w:tabs>
        <w:spacing w:before="44" w:line="276" w:lineRule="auto"/>
        <w:ind w:left="1569" w:right="588" w:hanging="1112"/>
        <w:jc w:val="both"/>
        <w:rPr>
          <w:color w:val="000000"/>
          <w:highlight w:val="yellow"/>
        </w:rPr>
      </w:pPr>
      <w:r w:rsidRPr="00D121A3">
        <w:rPr>
          <w:b/>
          <w:color w:val="104B53"/>
          <w:highlight w:val="yellow"/>
        </w:rPr>
        <w:t>VISTA</w:t>
      </w:r>
      <w:r w:rsidRPr="00D121A3">
        <w:rPr>
          <w:b/>
          <w:color w:val="104B53"/>
          <w:highlight w:val="yellow"/>
        </w:rPr>
        <w:tab/>
      </w:r>
      <w:r w:rsidRPr="00D121A3">
        <w:rPr>
          <w:color w:val="000000"/>
          <w:highlight w:val="yellow"/>
        </w:rPr>
        <w:t>la determina del Direttore Generale dell’ASSET n. 522 del 30/12/2020 con la quale sono stati adottati il bilancio di previsione per l’esercizio finanziario 2021 e il bilancio pluriennale di previsione 2021-2023;</w:t>
      </w:r>
    </w:p>
    <w:p w14:paraId="0176A44F" w14:textId="77777777" w:rsidR="00924F91" w:rsidRPr="00D121A3" w:rsidRDefault="00924F91" w:rsidP="00924F91">
      <w:pPr>
        <w:pBdr>
          <w:top w:val="nil"/>
          <w:left w:val="nil"/>
          <w:bottom w:val="nil"/>
          <w:right w:val="nil"/>
          <w:between w:val="nil"/>
        </w:pBdr>
        <w:tabs>
          <w:tab w:val="left" w:pos="1569"/>
        </w:tabs>
        <w:spacing w:before="44" w:line="276" w:lineRule="auto"/>
        <w:ind w:left="1569" w:right="588" w:hanging="1112"/>
        <w:jc w:val="both"/>
        <w:rPr>
          <w:color w:val="000000"/>
          <w:highlight w:val="yellow"/>
        </w:rPr>
      </w:pPr>
      <w:r w:rsidRPr="00D121A3">
        <w:rPr>
          <w:color w:val="000000"/>
          <w:highlight w:val="yellow"/>
        </w:rPr>
        <w:t>VISTA</w:t>
      </w:r>
      <w:r w:rsidRPr="00D121A3">
        <w:rPr>
          <w:color w:val="000000"/>
          <w:highlight w:val="yellow"/>
        </w:rPr>
        <w:tab/>
        <w:t>la determina del Direttore Generale dell’ASSET n. 534 del 30/12/2021 con la quale sono stati adottati il bilancio di previsione per l’esercizio finanziario 2022 e il bilancio pluriennale di previsione 2022-2024;</w:t>
      </w:r>
    </w:p>
    <w:p w14:paraId="3F8A2764" w14:textId="77777777" w:rsidR="00924F91" w:rsidRDefault="00924F91" w:rsidP="00924F91">
      <w:pPr>
        <w:pBdr>
          <w:top w:val="nil"/>
          <w:left w:val="nil"/>
          <w:bottom w:val="nil"/>
          <w:right w:val="nil"/>
          <w:between w:val="nil"/>
        </w:pBdr>
        <w:tabs>
          <w:tab w:val="left" w:pos="1569"/>
        </w:tabs>
        <w:spacing w:before="44" w:line="276" w:lineRule="auto"/>
        <w:ind w:left="1569" w:right="588" w:hanging="1112"/>
        <w:jc w:val="both"/>
        <w:rPr>
          <w:color w:val="000000"/>
        </w:rPr>
      </w:pPr>
      <w:r w:rsidRPr="00D121A3">
        <w:rPr>
          <w:color w:val="000000"/>
          <w:highlight w:val="yellow"/>
        </w:rPr>
        <w:t>VISTA</w:t>
      </w:r>
      <w:r w:rsidRPr="00D121A3">
        <w:rPr>
          <w:color w:val="000000"/>
          <w:highlight w:val="yellow"/>
        </w:rPr>
        <w:tab/>
        <w:t>la determina del Direttore Generale dell’ASSET n. 93 del 10/03/2022 con la quale è stata approvata la variazione del bilancio di previsione per l’esercizio finanziario 2022 e il bilancio pluriennale di previsione 2022-2024;</w:t>
      </w:r>
    </w:p>
    <w:p w14:paraId="3216061D" w14:textId="77777777" w:rsidR="00252CCB" w:rsidRDefault="00252CCB">
      <w:pPr>
        <w:pBdr>
          <w:top w:val="nil"/>
          <w:left w:val="nil"/>
          <w:bottom w:val="nil"/>
          <w:right w:val="nil"/>
          <w:between w:val="nil"/>
        </w:pBdr>
        <w:spacing w:before="4"/>
        <w:rPr>
          <w:color w:val="000000"/>
          <w:sz w:val="21"/>
          <w:szCs w:val="21"/>
        </w:rPr>
      </w:pPr>
    </w:p>
    <w:p w14:paraId="11F56339" w14:textId="77777777" w:rsidR="00252CCB" w:rsidRDefault="000058BF">
      <w:pPr>
        <w:spacing w:before="1"/>
        <w:ind w:left="422"/>
        <w:rPr>
          <w:b/>
        </w:rPr>
      </w:pPr>
      <w:r>
        <w:rPr>
          <w:b/>
          <w:color w:val="104B53"/>
        </w:rPr>
        <w:t>Premesso che</w:t>
      </w:r>
    </w:p>
    <w:p w14:paraId="0DEC4FA3" w14:textId="77777777" w:rsidR="00252CCB" w:rsidRDefault="000058BF">
      <w:pPr>
        <w:numPr>
          <w:ilvl w:val="0"/>
          <w:numId w:val="1"/>
        </w:numPr>
        <w:pBdr>
          <w:top w:val="nil"/>
          <w:left w:val="nil"/>
          <w:bottom w:val="nil"/>
          <w:right w:val="nil"/>
          <w:between w:val="nil"/>
        </w:pBdr>
        <w:tabs>
          <w:tab w:val="left" w:pos="848"/>
        </w:tabs>
        <w:spacing w:before="161" w:line="276" w:lineRule="auto"/>
        <w:ind w:right="551"/>
        <w:jc w:val="both"/>
      </w:pPr>
      <w:r>
        <w:rPr>
          <w:color w:val="000000"/>
        </w:rPr>
        <w:t>l’ASSET, istituita con Legge Regionale 2 novembre 2017, n. 41 “Riordino dell’Agenzia regionale per la mobilità nella regione Puglia e istituzione dell’Agenzia regionale strategica per lo sviluppo ecosostenibile del territorio”, è un organismo tecnico – operativo che opera a supporto della Regione e di altre pubbliche Amministrazioni ai fini della definizione e gestione delle politiche per la mobilità, la qualità urbana, le opere pubbliche, l’ecologia e il paesaggio, nonché ai fini della prevenzione e la salvaguardia del territorio dai rischi idrogeologici e sismici;</w:t>
      </w:r>
    </w:p>
    <w:p w14:paraId="3DB7D018" w14:textId="77777777" w:rsidR="00252CCB" w:rsidRDefault="000058BF">
      <w:pPr>
        <w:numPr>
          <w:ilvl w:val="0"/>
          <w:numId w:val="1"/>
        </w:numPr>
        <w:pBdr>
          <w:top w:val="nil"/>
          <w:left w:val="nil"/>
          <w:bottom w:val="nil"/>
          <w:right w:val="nil"/>
          <w:between w:val="nil"/>
        </w:pBdr>
        <w:tabs>
          <w:tab w:val="left" w:pos="848"/>
        </w:tabs>
        <w:spacing w:before="60" w:line="276" w:lineRule="auto"/>
        <w:ind w:right="551"/>
        <w:jc w:val="both"/>
      </w:pPr>
      <w:r>
        <w:rPr>
          <w:color w:val="000000"/>
        </w:rPr>
        <w:t>la Cooperazione territoriale europea (CTE), meglio conosciuta come “Interreg”, è uno degli obiettivi della politica di coesione dell’Unione Europea ed è cofinanziata dal Fondo Europeo di Sviluppo Regionale (FESR);</w:t>
      </w:r>
    </w:p>
    <w:p w14:paraId="4FB7052E" w14:textId="77777777" w:rsidR="00252CCB" w:rsidRDefault="000058BF">
      <w:pPr>
        <w:numPr>
          <w:ilvl w:val="0"/>
          <w:numId w:val="1"/>
        </w:numPr>
        <w:pBdr>
          <w:top w:val="nil"/>
          <w:left w:val="nil"/>
          <w:bottom w:val="nil"/>
          <w:right w:val="nil"/>
          <w:between w:val="nil"/>
        </w:pBdr>
        <w:tabs>
          <w:tab w:val="left" w:pos="848"/>
        </w:tabs>
        <w:spacing w:before="60" w:line="276" w:lineRule="auto"/>
        <w:ind w:right="551"/>
        <w:jc w:val="both"/>
      </w:pPr>
      <w:r>
        <w:rPr>
          <w:color w:val="000000"/>
        </w:rPr>
        <w:t>obiettivo principale della Cooperazione per il ciclo di programmazione 2014/2020 è quello di migliorare le politiche di sviluppo regionale tramite lo scambio di esperienze e di buone pratiche, sfruttando al meglio ed implementando le competenze tecniche e le prassi già identificate a livello europeo, attraverso l’erogazione di finanziamenti a favore di istituzioni regionali e locali;</w:t>
      </w:r>
    </w:p>
    <w:p w14:paraId="3B4E9518" w14:textId="77777777" w:rsidR="00252CCB" w:rsidRDefault="000058BF">
      <w:pPr>
        <w:numPr>
          <w:ilvl w:val="0"/>
          <w:numId w:val="1"/>
        </w:numPr>
        <w:pBdr>
          <w:top w:val="nil"/>
          <w:left w:val="nil"/>
          <w:bottom w:val="nil"/>
          <w:right w:val="nil"/>
          <w:between w:val="nil"/>
        </w:pBdr>
        <w:tabs>
          <w:tab w:val="left" w:pos="848"/>
        </w:tabs>
        <w:spacing w:before="61" w:line="276" w:lineRule="auto"/>
        <w:ind w:right="549"/>
        <w:jc w:val="both"/>
      </w:pPr>
      <w:r>
        <w:rPr>
          <w:color w:val="000000"/>
        </w:rPr>
        <w:t>con Decisione C (2015) 9347 finale del 15 dicembre 2015 è stato approvato il Programma di Cooperazione Territoriale Interreg V-A Grecia-Italia 2014/2020, nel cui ambito la Regione Puglia è territorio eleggibile per l’Italia;</w:t>
      </w:r>
    </w:p>
    <w:p w14:paraId="50BA9C53" w14:textId="77777777" w:rsidR="00252CCB" w:rsidRDefault="000058BF">
      <w:pPr>
        <w:numPr>
          <w:ilvl w:val="0"/>
          <w:numId w:val="1"/>
        </w:numPr>
        <w:pBdr>
          <w:top w:val="nil"/>
          <w:left w:val="nil"/>
          <w:bottom w:val="nil"/>
          <w:right w:val="nil"/>
          <w:between w:val="nil"/>
        </w:pBdr>
        <w:tabs>
          <w:tab w:val="left" w:pos="848"/>
        </w:tabs>
        <w:spacing w:before="60" w:line="276" w:lineRule="auto"/>
        <w:ind w:right="550"/>
        <w:jc w:val="both"/>
      </w:pPr>
      <w:r>
        <w:rPr>
          <w:color w:val="000000"/>
        </w:rPr>
        <w:t>il programma in questione si pone quale obiettivo principale la definizione di una strategia di crescita transfrontaliera tra la Puglia e la Grecia, finalizzata allo sviluppo di un’economia dinamica basata su sistemi smart, sostenibili ed inclusivi per migliorare la qualità della vita dei cittadini di queste regioni, supportando iniziative progettuali nell’ambito degli assi prioritari “innovazione e competitività”, “gestione integrata dell’ambiente” e “sistema sostenibile dei trasporti”;</w:t>
      </w:r>
    </w:p>
    <w:p w14:paraId="220BF77E" w14:textId="77777777" w:rsidR="00252CCB" w:rsidRDefault="000058BF">
      <w:pPr>
        <w:numPr>
          <w:ilvl w:val="0"/>
          <w:numId w:val="1"/>
        </w:numPr>
        <w:pBdr>
          <w:top w:val="nil"/>
          <w:left w:val="nil"/>
          <w:bottom w:val="nil"/>
          <w:right w:val="nil"/>
          <w:between w:val="nil"/>
        </w:pBdr>
        <w:tabs>
          <w:tab w:val="left" w:pos="848"/>
        </w:tabs>
        <w:spacing w:before="57" w:line="276" w:lineRule="auto"/>
        <w:ind w:right="549"/>
        <w:jc w:val="both"/>
      </w:pPr>
      <w:r>
        <w:rPr>
          <w:color w:val="000000"/>
        </w:rPr>
        <w:t xml:space="preserve">l’ASSET ha partecipato alla 6^ </w:t>
      </w:r>
      <w:proofErr w:type="spellStart"/>
      <w:r>
        <w:rPr>
          <w:color w:val="000000"/>
        </w:rPr>
        <w:t>targeted</w:t>
      </w:r>
      <w:proofErr w:type="spellEnd"/>
      <w:r>
        <w:rPr>
          <w:color w:val="000000"/>
        </w:rPr>
        <w:t xml:space="preserve"> call per i progetti “Strategici” relativa al citato programma aderendo, in qualità di leader partner, alla proposta progettuale “AETHER - </w:t>
      </w:r>
      <w:proofErr w:type="spellStart"/>
      <w:r>
        <w:rPr>
          <w:color w:val="000000"/>
        </w:rPr>
        <w:t>AIIiance</w:t>
      </w:r>
      <w:proofErr w:type="spellEnd"/>
      <w:r>
        <w:rPr>
          <w:color w:val="000000"/>
        </w:rPr>
        <w:t xml:space="preserve"> for the </w:t>
      </w:r>
      <w:proofErr w:type="spellStart"/>
      <w:r>
        <w:rPr>
          <w:color w:val="000000"/>
        </w:rPr>
        <w:t>Effective</w:t>
      </w:r>
      <w:proofErr w:type="spellEnd"/>
      <w:r>
        <w:rPr>
          <w:color w:val="000000"/>
        </w:rPr>
        <w:t xml:space="preserve"> </w:t>
      </w:r>
      <w:proofErr w:type="spellStart"/>
      <w:r>
        <w:rPr>
          <w:color w:val="000000"/>
        </w:rPr>
        <w:t>Transnational</w:t>
      </w:r>
      <w:proofErr w:type="spellEnd"/>
      <w:r>
        <w:rPr>
          <w:color w:val="000000"/>
        </w:rPr>
        <w:t xml:space="preserve"> Handling of </w:t>
      </w:r>
      <w:proofErr w:type="spellStart"/>
      <w:r>
        <w:rPr>
          <w:color w:val="000000"/>
        </w:rPr>
        <w:t>Environmental</w:t>
      </w:r>
      <w:proofErr w:type="spellEnd"/>
      <w:r>
        <w:rPr>
          <w:color w:val="000000"/>
        </w:rPr>
        <w:t xml:space="preserve"> Resources”, rientrante nell’asse prioritario 2 “Gestione ambientale integrata” – Obiettivo specifico 2;</w:t>
      </w:r>
    </w:p>
    <w:p w14:paraId="4022605C" w14:textId="77777777" w:rsidR="00252CCB" w:rsidRDefault="000058BF">
      <w:pPr>
        <w:numPr>
          <w:ilvl w:val="0"/>
          <w:numId w:val="1"/>
        </w:numPr>
        <w:pBdr>
          <w:top w:val="nil"/>
          <w:left w:val="nil"/>
          <w:bottom w:val="nil"/>
          <w:right w:val="nil"/>
          <w:between w:val="nil"/>
        </w:pBdr>
        <w:tabs>
          <w:tab w:val="left" w:pos="848"/>
        </w:tabs>
        <w:spacing w:before="57" w:line="276" w:lineRule="auto"/>
        <w:ind w:right="551"/>
        <w:jc w:val="both"/>
      </w:pPr>
      <w:r>
        <w:rPr>
          <w:color w:val="000000"/>
        </w:rPr>
        <w:lastRenderedPageBreak/>
        <w:t>con nota prot. JS 269/20 del 17/09/2020 acquisita al prot. gen. ASSET n. 3668 del 22/09/2020, il Coordinatore del Segretariato Congiunto del Programma ha comunicato all’ASSET l’ammissione a finanziamento del progetto “AETHER” - MIS code 5070064;</w:t>
      </w:r>
    </w:p>
    <w:p w14:paraId="01D77D1F" w14:textId="77777777" w:rsidR="00252CCB" w:rsidRDefault="000058BF">
      <w:pPr>
        <w:numPr>
          <w:ilvl w:val="0"/>
          <w:numId w:val="1"/>
        </w:numPr>
        <w:pBdr>
          <w:top w:val="nil"/>
          <w:left w:val="nil"/>
          <w:bottom w:val="nil"/>
          <w:right w:val="nil"/>
          <w:between w:val="nil"/>
        </w:pBdr>
        <w:tabs>
          <w:tab w:val="left" w:pos="848"/>
        </w:tabs>
        <w:spacing w:before="61" w:line="276" w:lineRule="auto"/>
        <w:ind w:right="555"/>
        <w:jc w:val="both"/>
      </w:pPr>
      <w:r>
        <w:rPr>
          <w:color w:val="000000"/>
        </w:rPr>
        <w:t>in data 08/10/2020 è stato sottoscritto il Partnership Agreement dai seguenti partner del progetto:</w:t>
      </w:r>
    </w:p>
    <w:p w14:paraId="42E7BD9E" w14:textId="77777777" w:rsidR="00252CCB" w:rsidRDefault="000058BF">
      <w:pPr>
        <w:numPr>
          <w:ilvl w:val="1"/>
          <w:numId w:val="1"/>
        </w:numPr>
        <w:pBdr>
          <w:top w:val="nil"/>
          <w:left w:val="nil"/>
          <w:bottom w:val="nil"/>
          <w:right w:val="nil"/>
          <w:between w:val="nil"/>
        </w:pBdr>
        <w:tabs>
          <w:tab w:val="left" w:pos="1862"/>
          <w:tab w:val="left" w:pos="1863"/>
        </w:tabs>
        <w:spacing w:before="85" w:line="237" w:lineRule="auto"/>
        <w:ind w:right="551"/>
        <w:rPr>
          <w:i/>
          <w:color w:val="000000"/>
        </w:rPr>
      </w:pPr>
      <w:r>
        <w:rPr>
          <w:i/>
          <w:color w:val="000000"/>
        </w:rPr>
        <w:t>Regione Puglia - Agenzia Regionale Strategica per lo Sviluppo Ecosostenibile del Territorio (“A.S.S.E.T.”) – lead partner (capofila) del progetto;</w:t>
      </w:r>
    </w:p>
    <w:p w14:paraId="4F622872" w14:textId="77777777" w:rsidR="00252CCB" w:rsidRDefault="000058BF">
      <w:pPr>
        <w:numPr>
          <w:ilvl w:val="1"/>
          <w:numId w:val="1"/>
        </w:numPr>
        <w:pBdr>
          <w:top w:val="nil"/>
          <w:left w:val="nil"/>
          <w:bottom w:val="nil"/>
          <w:right w:val="nil"/>
          <w:between w:val="nil"/>
        </w:pBdr>
        <w:tabs>
          <w:tab w:val="left" w:pos="1862"/>
          <w:tab w:val="left" w:pos="1863"/>
        </w:tabs>
        <w:spacing w:before="83"/>
        <w:rPr>
          <w:i/>
          <w:color w:val="000000"/>
        </w:rPr>
      </w:pPr>
      <w:r>
        <w:rPr>
          <w:i/>
          <w:color w:val="000000"/>
        </w:rPr>
        <w:t>Regione Puglia - Dipartimento Protezione civile – partner di progetto</w:t>
      </w:r>
    </w:p>
    <w:p w14:paraId="03B68A4A" w14:textId="77777777" w:rsidR="00252CCB" w:rsidRDefault="000058BF">
      <w:pPr>
        <w:numPr>
          <w:ilvl w:val="1"/>
          <w:numId w:val="1"/>
        </w:numPr>
        <w:pBdr>
          <w:top w:val="nil"/>
          <w:left w:val="nil"/>
          <w:bottom w:val="nil"/>
          <w:right w:val="nil"/>
          <w:between w:val="nil"/>
        </w:pBdr>
        <w:tabs>
          <w:tab w:val="left" w:pos="1862"/>
          <w:tab w:val="left" w:pos="1863"/>
        </w:tabs>
        <w:spacing w:before="80"/>
        <w:rPr>
          <w:i/>
          <w:color w:val="000000"/>
        </w:rPr>
      </w:pPr>
      <w:r>
        <w:rPr>
          <w:i/>
          <w:color w:val="000000"/>
        </w:rPr>
        <w:t>Regione Grecia Occidentale – partner di progetto</w:t>
      </w:r>
    </w:p>
    <w:p w14:paraId="0CE3E971" w14:textId="77777777" w:rsidR="00252CCB" w:rsidRDefault="000058BF">
      <w:pPr>
        <w:numPr>
          <w:ilvl w:val="1"/>
          <w:numId w:val="1"/>
        </w:numPr>
        <w:pBdr>
          <w:top w:val="nil"/>
          <w:left w:val="nil"/>
          <w:bottom w:val="nil"/>
          <w:right w:val="nil"/>
          <w:between w:val="nil"/>
        </w:pBdr>
        <w:tabs>
          <w:tab w:val="left" w:pos="1862"/>
          <w:tab w:val="left" w:pos="1863"/>
        </w:tabs>
        <w:spacing w:before="80"/>
        <w:rPr>
          <w:i/>
          <w:color w:val="000000"/>
        </w:rPr>
      </w:pPr>
      <w:r>
        <w:rPr>
          <w:i/>
          <w:color w:val="000000"/>
        </w:rPr>
        <w:t>Regione Epiro – partner di progetto</w:t>
      </w:r>
    </w:p>
    <w:p w14:paraId="1E7F3C24" w14:textId="77777777" w:rsidR="00252CCB" w:rsidRDefault="000058BF">
      <w:pPr>
        <w:numPr>
          <w:ilvl w:val="1"/>
          <w:numId w:val="1"/>
        </w:numPr>
        <w:pBdr>
          <w:top w:val="nil"/>
          <w:left w:val="nil"/>
          <w:bottom w:val="nil"/>
          <w:right w:val="nil"/>
          <w:between w:val="nil"/>
        </w:pBdr>
        <w:tabs>
          <w:tab w:val="left" w:pos="1862"/>
          <w:tab w:val="left" w:pos="1863"/>
        </w:tabs>
        <w:spacing w:before="80"/>
        <w:rPr>
          <w:i/>
          <w:color w:val="000000"/>
        </w:rPr>
      </w:pPr>
      <w:r>
        <w:rPr>
          <w:i/>
          <w:color w:val="000000"/>
        </w:rPr>
        <w:t>Regione Isole Ioniche – partner di progetto</w:t>
      </w:r>
    </w:p>
    <w:p w14:paraId="1232EB60" w14:textId="77777777" w:rsidR="00252CCB" w:rsidRPr="00D121A3" w:rsidRDefault="000058BF">
      <w:pPr>
        <w:numPr>
          <w:ilvl w:val="0"/>
          <w:numId w:val="1"/>
        </w:numPr>
        <w:pBdr>
          <w:top w:val="nil"/>
          <w:left w:val="nil"/>
          <w:bottom w:val="nil"/>
          <w:right w:val="nil"/>
          <w:between w:val="nil"/>
        </w:pBdr>
        <w:tabs>
          <w:tab w:val="left" w:pos="848"/>
        </w:tabs>
        <w:spacing w:before="79" w:line="276" w:lineRule="auto"/>
        <w:ind w:right="550"/>
        <w:jc w:val="both"/>
      </w:pPr>
      <w:r>
        <w:rPr>
          <w:color w:val="000000"/>
        </w:rPr>
        <w:t xml:space="preserve">in data 09/10/2020 è stato sottoscritto il </w:t>
      </w:r>
      <w:proofErr w:type="spellStart"/>
      <w:r>
        <w:rPr>
          <w:color w:val="000000"/>
        </w:rPr>
        <w:t>Subsidy</w:t>
      </w:r>
      <w:proofErr w:type="spellEnd"/>
      <w:r>
        <w:rPr>
          <w:color w:val="000000"/>
        </w:rPr>
        <w:t xml:space="preserve"> </w:t>
      </w:r>
      <w:proofErr w:type="spellStart"/>
      <w:r>
        <w:rPr>
          <w:color w:val="000000"/>
        </w:rPr>
        <w:t>Contract</w:t>
      </w:r>
      <w:proofErr w:type="spellEnd"/>
      <w:r>
        <w:rPr>
          <w:color w:val="000000"/>
        </w:rPr>
        <w:t xml:space="preserve"> tra l’Autorità di Gestione del Programma e l’Agenzia Regionale Strategica per lo Sviluppo Ecosostenibile del Territorio (“A.S.S.E.T.”) capofila del progetto;</w:t>
      </w:r>
    </w:p>
    <w:p w14:paraId="34BDABBB" w14:textId="305B9D98" w:rsidR="00D121A3" w:rsidRPr="001566B0" w:rsidRDefault="00D121A3">
      <w:pPr>
        <w:numPr>
          <w:ilvl w:val="0"/>
          <w:numId w:val="1"/>
        </w:numPr>
        <w:pBdr>
          <w:top w:val="nil"/>
          <w:left w:val="nil"/>
          <w:bottom w:val="nil"/>
          <w:right w:val="nil"/>
          <w:between w:val="nil"/>
        </w:pBdr>
        <w:tabs>
          <w:tab w:val="left" w:pos="848"/>
        </w:tabs>
        <w:spacing w:before="79" w:line="276" w:lineRule="auto"/>
        <w:ind w:right="550"/>
        <w:jc w:val="both"/>
      </w:pPr>
      <w:r w:rsidRPr="001566B0">
        <w:rPr>
          <w:color w:val="000000"/>
        </w:rPr>
        <w:t xml:space="preserve">in data </w:t>
      </w:r>
      <w:r w:rsidR="001566B0" w:rsidRPr="001566B0">
        <w:rPr>
          <w:color w:val="000000"/>
        </w:rPr>
        <w:t xml:space="preserve">17/06/2022 la </w:t>
      </w:r>
      <w:proofErr w:type="spellStart"/>
      <w:r w:rsidR="001566B0" w:rsidRPr="001566B0">
        <w:rPr>
          <w:color w:val="000000"/>
        </w:rPr>
        <w:t>Managing</w:t>
      </w:r>
      <w:proofErr w:type="spellEnd"/>
      <w:r w:rsidR="001566B0" w:rsidRPr="001566B0">
        <w:rPr>
          <w:color w:val="000000"/>
        </w:rPr>
        <w:t xml:space="preserve"> Authority/Joint </w:t>
      </w:r>
      <w:proofErr w:type="spellStart"/>
      <w:r w:rsidR="001566B0" w:rsidRPr="001566B0">
        <w:rPr>
          <w:color w:val="000000"/>
        </w:rPr>
        <w:t>Secretariat</w:t>
      </w:r>
      <w:proofErr w:type="spellEnd"/>
      <w:r w:rsidR="001566B0" w:rsidRPr="001566B0">
        <w:rPr>
          <w:color w:val="000000"/>
        </w:rPr>
        <w:t xml:space="preserve"> hanno </w:t>
      </w:r>
      <w:r w:rsidR="001566B0">
        <w:rPr>
          <w:color w:val="000000"/>
        </w:rPr>
        <w:t>invitato i  Partner di AETHER, qualora gli stessi lo avessero ritenuto, a presentare una richiesta formale per l’incremento delle attività progettuali e del relativo budget;</w:t>
      </w:r>
    </w:p>
    <w:p w14:paraId="7F6A4B5C" w14:textId="6724E068" w:rsidR="001566B0" w:rsidRPr="001566B0" w:rsidRDefault="001566B0">
      <w:pPr>
        <w:numPr>
          <w:ilvl w:val="0"/>
          <w:numId w:val="1"/>
        </w:numPr>
        <w:pBdr>
          <w:top w:val="nil"/>
          <w:left w:val="nil"/>
          <w:bottom w:val="nil"/>
          <w:right w:val="nil"/>
          <w:between w:val="nil"/>
        </w:pBdr>
        <w:tabs>
          <w:tab w:val="left" w:pos="848"/>
        </w:tabs>
        <w:spacing w:before="79" w:line="276" w:lineRule="auto"/>
        <w:ind w:right="550"/>
        <w:jc w:val="both"/>
      </w:pPr>
      <w:r>
        <w:rPr>
          <w:color w:val="000000"/>
        </w:rPr>
        <w:t>in data 27/06/2022, ASSET nel suo ruolo di Lead Partner ha presentato, tramite il sistema MIS, una richiesta di incremento delle attività progettuali e del relativo budget;</w:t>
      </w:r>
    </w:p>
    <w:p w14:paraId="23E33964" w14:textId="492167CB" w:rsidR="001566B0" w:rsidRPr="001566B0" w:rsidRDefault="001566B0">
      <w:pPr>
        <w:numPr>
          <w:ilvl w:val="0"/>
          <w:numId w:val="1"/>
        </w:numPr>
        <w:pBdr>
          <w:top w:val="nil"/>
          <w:left w:val="nil"/>
          <w:bottom w:val="nil"/>
          <w:right w:val="nil"/>
          <w:between w:val="nil"/>
        </w:pBdr>
        <w:tabs>
          <w:tab w:val="left" w:pos="848"/>
        </w:tabs>
        <w:spacing w:before="79" w:line="276" w:lineRule="auto"/>
        <w:ind w:right="550"/>
        <w:jc w:val="both"/>
      </w:pPr>
      <w:r>
        <w:rPr>
          <w:color w:val="000000"/>
        </w:rPr>
        <w:t>in data 21/07/2022, il Monitoring Committee ha approvato la richiesta presentata ASSET, con il conseguente incremento del budget di progetto da € 4.200.000,00 ad € 4.732.000,00;</w:t>
      </w:r>
    </w:p>
    <w:p w14:paraId="467C817D" w14:textId="7A88AE53" w:rsidR="00252CCB" w:rsidRDefault="000058BF">
      <w:pPr>
        <w:numPr>
          <w:ilvl w:val="0"/>
          <w:numId w:val="1"/>
        </w:numPr>
        <w:pBdr>
          <w:top w:val="nil"/>
          <w:left w:val="nil"/>
          <w:bottom w:val="nil"/>
          <w:right w:val="nil"/>
          <w:between w:val="nil"/>
        </w:pBdr>
        <w:tabs>
          <w:tab w:val="left" w:pos="848"/>
        </w:tabs>
        <w:spacing w:before="81" w:line="276" w:lineRule="auto"/>
        <w:ind w:right="551"/>
        <w:jc w:val="both"/>
      </w:pPr>
      <w:r>
        <w:rPr>
          <w:color w:val="000000"/>
        </w:rPr>
        <w:t xml:space="preserve">il progetto “AETHER” ha una durata di 36 mesi, salvo proroghe, a decorrere dal 09/10/2020 e prevede tra i costi ammissibili ed esigibili secondo le regole dei “contributi a rendicontazione” anche le spese relative </w:t>
      </w:r>
      <w:r w:rsidR="00D121A3">
        <w:rPr>
          <w:color w:val="000000"/>
        </w:rPr>
        <w:t>alle attrezzature tecniche</w:t>
      </w:r>
      <w:r>
        <w:rPr>
          <w:color w:val="000000"/>
        </w:rPr>
        <w:t xml:space="preserve"> (“</w:t>
      </w:r>
      <w:proofErr w:type="spellStart"/>
      <w:r w:rsidR="00D121A3">
        <w:rPr>
          <w:color w:val="000000"/>
        </w:rPr>
        <w:t>equipment</w:t>
      </w:r>
      <w:proofErr w:type="spellEnd"/>
      <w:r>
        <w:rPr>
          <w:color w:val="000000"/>
        </w:rPr>
        <w:t>”).</w:t>
      </w:r>
    </w:p>
    <w:p w14:paraId="31807A6B" w14:textId="77777777" w:rsidR="00252CCB" w:rsidRDefault="00252CCB">
      <w:pPr>
        <w:pBdr>
          <w:top w:val="nil"/>
          <w:left w:val="nil"/>
          <w:bottom w:val="nil"/>
          <w:right w:val="nil"/>
          <w:between w:val="nil"/>
        </w:pBdr>
        <w:spacing w:before="7"/>
        <w:rPr>
          <w:color w:val="000000"/>
          <w:sz w:val="19"/>
          <w:szCs w:val="19"/>
        </w:rPr>
      </w:pPr>
    </w:p>
    <w:p w14:paraId="28E524D4" w14:textId="77777777" w:rsidR="00252CCB" w:rsidRDefault="000058BF">
      <w:pPr>
        <w:ind w:left="422"/>
        <w:rPr>
          <w:b/>
        </w:rPr>
      </w:pPr>
      <w:r>
        <w:rPr>
          <w:b/>
          <w:color w:val="104B53"/>
        </w:rPr>
        <w:t>Considerato che</w:t>
      </w:r>
    </w:p>
    <w:p w14:paraId="79C29734" w14:textId="51492A52" w:rsidR="00252CCB" w:rsidRDefault="000058BF">
      <w:pPr>
        <w:numPr>
          <w:ilvl w:val="0"/>
          <w:numId w:val="1"/>
        </w:numPr>
        <w:pBdr>
          <w:top w:val="nil"/>
          <w:left w:val="nil"/>
          <w:bottom w:val="nil"/>
          <w:right w:val="nil"/>
          <w:between w:val="nil"/>
        </w:pBdr>
        <w:tabs>
          <w:tab w:val="left" w:pos="848"/>
        </w:tabs>
        <w:spacing w:before="158" w:line="276" w:lineRule="auto"/>
        <w:ind w:right="549"/>
        <w:jc w:val="both"/>
      </w:pPr>
      <w:r>
        <w:rPr>
          <w:color w:val="000000"/>
        </w:rPr>
        <w:t>obiettivo del Progetto AETHER, la cui conclusione è prevista per il 3</w:t>
      </w:r>
      <w:r w:rsidR="00D121A3">
        <w:rPr>
          <w:color w:val="000000"/>
        </w:rPr>
        <w:t>1</w:t>
      </w:r>
      <w:r>
        <w:rPr>
          <w:color w:val="000000"/>
        </w:rPr>
        <w:t>/</w:t>
      </w:r>
      <w:r w:rsidR="00D121A3">
        <w:rPr>
          <w:color w:val="000000"/>
        </w:rPr>
        <w:t>10</w:t>
      </w:r>
      <w:r>
        <w:rPr>
          <w:color w:val="000000"/>
        </w:rPr>
        <w:t>/2023, è lo sviluppo di Piani Integrati e protocolli congiunti a livello transfrontaliero per favorire misure di protezione ambientale degli ecosistemi costieri e rurali rafforzando la sostenibilità ambientale, sociale ed economica.</w:t>
      </w:r>
    </w:p>
    <w:p w14:paraId="392F9CF4" w14:textId="734A5F46" w:rsidR="00252CCB" w:rsidRDefault="000058BF">
      <w:pPr>
        <w:numPr>
          <w:ilvl w:val="0"/>
          <w:numId w:val="1"/>
        </w:numPr>
        <w:pBdr>
          <w:top w:val="nil"/>
          <w:left w:val="nil"/>
          <w:bottom w:val="nil"/>
          <w:right w:val="nil"/>
          <w:between w:val="nil"/>
        </w:pBdr>
        <w:tabs>
          <w:tab w:val="left" w:pos="848"/>
        </w:tabs>
        <w:spacing w:before="83" w:line="276" w:lineRule="auto"/>
        <w:ind w:right="551"/>
        <w:jc w:val="both"/>
      </w:pPr>
      <w:r>
        <w:rPr>
          <w:color w:val="000000"/>
        </w:rPr>
        <w:t xml:space="preserve">nell’ambito del Progetto AETHER, l’ASSET ha individuato due aree pilota, rispettivamente: il Mar Piccolo di Taranto (TA) e il territorio di Tricase (LE). In tali aree verranno realizzate diverse azioni, tra cui </w:t>
      </w:r>
      <w:r w:rsidR="00D121A3">
        <w:rPr>
          <w:color w:val="000000"/>
        </w:rPr>
        <w:t xml:space="preserve">un intervento di natura infrastrutturale a Tricase (LE) e un intervento di monitoraggio ambientale nell’area del Mar Piccolo di Taranto (TA). </w:t>
      </w:r>
    </w:p>
    <w:p w14:paraId="72A5083E" w14:textId="1B1E5644" w:rsidR="00252CCB" w:rsidRPr="001566B0" w:rsidRDefault="000058BF">
      <w:pPr>
        <w:numPr>
          <w:ilvl w:val="0"/>
          <w:numId w:val="1"/>
        </w:numPr>
        <w:pBdr>
          <w:top w:val="nil"/>
          <w:left w:val="nil"/>
          <w:bottom w:val="nil"/>
          <w:right w:val="nil"/>
          <w:between w:val="nil"/>
        </w:pBdr>
        <w:tabs>
          <w:tab w:val="left" w:pos="848"/>
        </w:tabs>
        <w:spacing w:before="79" w:line="273" w:lineRule="auto"/>
        <w:ind w:right="552"/>
        <w:jc w:val="both"/>
      </w:pPr>
      <w:r>
        <w:rPr>
          <w:color w:val="000000"/>
        </w:rPr>
        <w:t>il budget complessivo del Progetto AETHER ammonta ad € 4.</w:t>
      </w:r>
      <w:r w:rsidR="00D121A3">
        <w:rPr>
          <w:color w:val="000000"/>
        </w:rPr>
        <w:t>732</w:t>
      </w:r>
      <w:r>
        <w:rPr>
          <w:color w:val="000000"/>
        </w:rPr>
        <w:t>.000,00 di cui la quota di ASSET è pari ad € 2.</w:t>
      </w:r>
      <w:r w:rsidR="001566B0">
        <w:rPr>
          <w:color w:val="000000"/>
        </w:rPr>
        <w:t>335</w:t>
      </w:r>
      <w:r>
        <w:rPr>
          <w:color w:val="000000"/>
        </w:rPr>
        <w:t>.000,00;</w:t>
      </w:r>
    </w:p>
    <w:p w14:paraId="3540D137" w14:textId="1E46FD3E" w:rsidR="001566B0" w:rsidRDefault="001566B0">
      <w:pPr>
        <w:numPr>
          <w:ilvl w:val="0"/>
          <w:numId w:val="1"/>
        </w:numPr>
        <w:pBdr>
          <w:top w:val="nil"/>
          <w:left w:val="nil"/>
          <w:bottom w:val="nil"/>
          <w:right w:val="nil"/>
          <w:between w:val="nil"/>
        </w:pBdr>
        <w:tabs>
          <w:tab w:val="left" w:pos="848"/>
        </w:tabs>
        <w:spacing w:before="79" w:line="273" w:lineRule="auto"/>
        <w:ind w:right="552"/>
        <w:jc w:val="both"/>
      </w:pPr>
      <w:r>
        <w:rPr>
          <w:color w:val="000000"/>
        </w:rPr>
        <w:t xml:space="preserve">in data 05/04/2023 è stata presenta alla </w:t>
      </w:r>
      <w:proofErr w:type="spellStart"/>
      <w:r>
        <w:rPr>
          <w:color w:val="000000"/>
        </w:rPr>
        <w:t>Managing</w:t>
      </w:r>
      <w:proofErr w:type="spellEnd"/>
      <w:r>
        <w:rPr>
          <w:color w:val="000000"/>
        </w:rPr>
        <w:t xml:space="preserve"> Authority/Joint </w:t>
      </w:r>
      <w:proofErr w:type="spellStart"/>
      <w:r>
        <w:rPr>
          <w:color w:val="000000"/>
        </w:rPr>
        <w:t>Secretariat</w:t>
      </w:r>
      <w:proofErr w:type="spellEnd"/>
      <w:r>
        <w:rPr>
          <w:color w:val="000000"/>
        </w:rPr>
        <w:t xml:space="preserve">, che la ha approvata una “Major </w:t>
      </w:r>
      <w:proofErr w:type="spellStart"/>
      <w:r>
        <w:rPr>
          <w:color w:val="000000"/>
        </w:rPr>
        <w:t>Change</w:t>
      </w:r>
      <w:proofErr w:type="spellEnd"/>
      <w:r>
        <w:rPr>
          <w:color w:val="000000"/>
        </w:rPr>
        <w:t>”,</w:t>
      </w:r>
      <w:r w:rsidR="00653B8F">
        <w:rPr>
          <w:color w:val="000000"/>
        </w:rPr>
        <w:t xml:space="preserve"> approvata in data 26/04/2023, </w:t>
      </w:r>
      <w:r>
        <w:rPr>
          <w:color w:val="000000"/>
        </w:rPr>
        <w:t xml:space="preserve"> che prevedeva tra le altre, la richiesta di ASSET di sostituire l’intervento infrastrutturale previsto a Taranto (TA) nell’ambito del Deliverable D.4.1.1 “LIME – </w:t>
      </w:r>
      <w:proofErr w:type="spellStart"/>
      <w:r>
        <w:rPr>
          <w:color w:val="000000"/>
        </w:rPr>
        <w:t>Laboratory</w:t>
      </w:r>
      <w:proofErr w:type="spellEnd"/>
      <w:r>
        <w:rPr>
          <w:color w:val="000000"/>
        </w:rPr>
        <w:t xml:space="preserve"> for the </w:t>
      </w:r>
      <w:proofErr w:type="spellStart"/>
      <w:r>
        <w:rPr>
          <w:color w:val="000000"/>
        </w:rPr>
        <w:t>Integrated</w:t>
      </w:r>
      <w:proofErr w:type="spellEnd"/>
      <w:r>
        <w:rPr>
          <w:color w:val="000000"/>
        </w:rPr>
        <w:t xml:space="preserve"> Management of the Environment”, con </w:t>
      </w:r>
      <w:r>
        <w:rPr>
          <w:color w:val="000000"/>
        </w:rPr>
        <w:lastRenderedPageBreak/>
        <w:t>un Laboratorio Mobile (Mobile Lab) in riferimento al Deliverable D.5.1.2;</w:t>
      </w:r>
    </w:p>
    <w:p w14:paraId="403A16ED" w14:textId="77777777" w:rsidR="00252CCB" w:rsidRPr="00882385" w:rsidRDefault="000058BF">
      <w:pPr>
        <w:numPr>
          <w:ilvl w:val="0"/>
          <w:numId w:val="1"/>
        </w:numPr>
        <w:pBdr>
          <w:top w:val="nil"/>
          <w:left w:val="nil"/>
          <w:bottom w:val="nil"/>
          <w:right w:val="nil"/>
          <w:between w:val="nil"/>
        </w:pBdr>
        <w:tabs>
          <w:tab w:val="left" w:pos="848"/>
        </w:tabs>
        <w:spacing w:before="79" w:line="273" w:lineRule="auto"/>
        <w:ind w:right="552"/>
        <w:jc w:val="both"/>
        <w:rPr>
          <w:color w:val="000000"/>
        </w:rPr>
      </w:pPr>
      <w:r w:rsidRPr="00882385">
        <w:rPr>
          <w:color w:val="000000"/>
        </w:rPr>
        <w:t>Nell’ambito delle attività del Progetto AETHER, ASSET Puglia svilupperà un caso pilota denominato “Prima applicazione del disciplinare di produzione Acquacoltura sostenibile per la filiera della mitilicoltura, da realizzarsi presso il Mar Piccolo di Taranto”, mirato a testare in collaborazione con una cooperativa di mitilicoltori operanti nel Mar Piccolo, protocolli per una mitilicoltura sostenibile ed ecocompatibile;</w:t>
      </w:r>
    </w:p>
    <w:p w14:paraId="0F8E6B3A" w14:textId="38789C76" w:rsidR="00252CCB" w:rsidRPr="00882385" w:rsidRDefault="000058BF">
      <w:pPr>
        <w:numPr>
          <w:ilvl w:val="0"/>
          <w:numId w:val="1"/>
        </w:numPr>
        <w:pBdr>
          <w:top w:val="nil"/>
          <w:left w:val="nil"/>
          <w:bottom w:val="nil"/>
          <w:right w:val="nil"/>
          <w:between w:val="nil"/>
        </w:pBdr>
        <w:tabs>
          <w:tab w:val="left" w:pos="848"/>
        </w:tabs>
        <w:spacing w:before="81" w:line="273" w:lineRule="auto"/>
        <w:ind w:right="549"/>
        <w:jc w:val="both"/>
      </w:pPr>
      <w:r w:rsidRPr="00882385">
        <w:rPr>
          <w:color w:val="000000"/>
        </w:rPr>
        <w:t xml:space="preserve">la procedura in oggetto riguarda la fornitura di </w:t>
      </w:r>
      <w:r w:rsidR="00653B8F" w:rsidRPr="00653B8F">
        <w:rPr>
          <w:color w:val="000000"/>
        </w:rPr>
        <w:t xml:space="preserve">un sistema </w:t>
      </w:r>
      <w:proofErr w:type="spellStart"/>
      <w:r w:rsidR="00653B8F" w:rsidRPr="00653B8F">
        <w:rPr>
          <w:color w:val="000000"/>
        </w:rPr>
        <w:t>Multibeam</w:t>
      </w:r>
      <w:proofErr w:type="spellEnd"/>
      <w:r w:rsidR="00653B8F" w:rsidRPr="00653B8F">
        <w:rPr>
          <w:color w:val="000000"/>
        </w:rPr>
        <w:t xml:space="preserve"> per la ricerca strumentale subacquea “integrata” nell’ambito del progetto “AETHER”</w:t>
      </w:r>
      <w:r w:rsidR="00653B8F">
        <w:rPr>
          <w:color w:val="000000"/>
        </w:rPr>
        <w:t xml:space="preserve">, necessaria per la realizzazione del “Mobile Lab” previsto dal </w:t>
      </w:r>
      <w:proofErr w:type="spellStart"/>
      <w:r w:rsidR="00653B8F">
        <w:rPr>
          <w:color w:val="000000"/>
        </w:rPr>
        <w:t>Deliberable</w:t>
      </w:r>
      <w:proofErr w:type="spellEnd"/>
      <w:r w:rsidR="00653B8F">
        <w:rPr>
          <w:color w:val="000000"/>
        </w:rPr>
        <w:t xml:space="preserve"> D.5.1.2</w:t>
      </w:r>
      <w:r w:rsidRPr="00882385">
        <w:rPr>
          <w:color w:val="000000"/>
        </w:rPr>
        <w:t>;</w:t>
      </w:r>
    </w:p>
    <w:p w14:paraId="65B43D7A" w14:textId="77777777" w:rsidR="00252CCB" w:rsidRDefault="000058BF">
      <w:pPr>
        <w:spacing w:before="240"/>
        <w:ind w:left="422"/>
        <w:rPr>
          <w:b/>
        </w:rPr>
      </w:pPr>
      <w:r>
        <w:rPr>
          <w:b/>
          <w:color w:val="104B53"/>
        </w:rPr>
        <w:t>Precisato che</w:t>
      </w:r>
    </w:p>
    <w:p w14:paraId="4EA74E02" w14:textId="452AA20B" w:rsidR="00882385" w:rsidRPr="00FC6A91" w:rsidRDefault="000058BF" w:rsidP="00882385">
      <w:pPr>
        <w:numPr>
          <w:ilvl w:val="0"/>
          <w:numId w:val="1"/>
        </w:numPr>
        <w:pBdr>
          <w:top w:val="nil"/>
          <w:left w:val="nil"/>
          <w:bottom w:val="nil"/>
          <w:right w:val="nil"/>
          <w:between w:val="nil"/>
        </w:pBdr>
        <w:spacing w:before="158" w:line="276" w:lineRule="auto"/>
        <w:ind w:right="549"/>
        <w:jc w:val="both"/>
        <w:rPr>
          <w:color w:val="000000"/>
        </w:rPr>
      </w:pPr>
      <w:r w:rsidRPr="00FC6A91">
        <w:rPr>
          <w:color w:val="000000"/>
        </w:rPr>
        <w:t>è</w:t>
      </w:r>
      <w:r>
        <w:rPr>
          <w:color w:val="000000"/>
        </w:rPr>
        <w:t xml:space="preserve"> stato redatto</w:t>
      </w:r>
      <w:r w:rsidR="00882385">
        <w:rPr>
          <w:color w:val="000000"/>
        </w:rPr>
        <w:t xml:space="preserve"> </w:t>
      </w:r>
      <w:r>
        <w:rPr>
          <w:color w:val="000000"/>
        </w:rPr>
        <w:t xml:space="preserve">specifico progetto per la fornitura di </w:t>
      </w:r>
      <w:r w:rsidR="00653B8F" w:rsidRPr="00653B8F">
        <w:rPr>
          <w:color w:val="000000"/>
        </w:rPr>
        <w:t xml:space="preserve">un sistema </w:t>
      </w:r>
      <w:proofErr w:type="spellStart"/>
      <w:r w:rsidR="00653B8F" w:rsidRPr="00653B8F">
        <w:rPr>
          <w:color w:val="000000"/>
        </w:rPr>
        <w:t>Multibeam</w:t>
      </w:r>
      <w:proofErr w:type="spellEnd"/>
      <w:r w:rsidR="00653B8F" w:rsidRPr="00653B8F">
        <w:rPr>
          <w:color w:val="000000"/>
        </w:rPr>
        <w:t xml:space="preserve"> per la ricerca strumentale subacquea “integrata” </w:t>
      </w:r>
      <w:r w:rsidR="00653B8F" w:rsidRPr="00FC6A91">
        <w:rPr>
          <w:color w:val="000000"/>
        </w:rPr>
        <w:t>nell’ambito del progetto “AETHER”</w:t>
      </w:r>
      <w:r w:rsidR="00045C11" w:rsidRPr="00FC6A91">
        <w:rPr>
          <w:color w:val="000000"/>
        </w:rPr>
        <w:t>, costituito da Capitolato speciale descrittivo e prestazionale</w:t>
      </w:r>
      <w:r w:rsidR="00FC6A91" w:rsidRPr="00FC6A91">
        <w:rPr>
          <w:color w:val="000000"/>
        </w:rPr>
        <w:t xml:space="preserve">, </w:t>
      </w:r>
      <w:r w:rsidR="008C638D" w:rsidRPr="00FC6A91">
        <w:rPr>
          <w:color w:val="000000"/>
        </w:rPr>
        <w:t xml:space="preserve">e </w:t>
      </w:r>
      <w:r w:rsidR="00882385" w:rsidRPr="00FC6A91">
        <w:rPr>
          <w:color w:val="000000"/>
        </w:rPr>
        <w:t>dallo schema di contratto;</w:t>
      </w:r>
    </w:p>
    <w:p w14:paraId="036870A8" w14:textId="77777777" w:rsidR="00252CCB" w:rsidRDefault="008C638D" w:rsidP="00882385">
      <w:pPr>
        <w:numPr>
          <w:ilvl w:val="0"/>
          <w:numId w:val="1"/>
        </w:numPr>
        <w:pBdr>
          <w:top w:val="nil"/>
          <w:left w:val="nil"/>
          <w:bottom w:val="nil"/>
          <w:right w:val="nil"/>
          <w:between w:val="nil"/>
        </w:pBdr>
        <w:spacing w:before="158" w:line="276" w:lineRule="auto"/>
        <w:ind w:right="549"/>
        <w:jc w:val="both"/>
        <w:rPr>
          <w:color w:val="000000"/>
        </w:rPr>
      </w:pPr>
      <w:r>
        <w:rPr>
          <w:color w:val="000000"/>
        </w:rPr>
        <w:t>il quadro economico</w:t>
      </w:r>
      <w:r w:rsidR="00882385">
        <w:rPr>
          <w:color w:val="000000"/>
        </w:rPr>
        <w:t xml:space="preserve"> del progetto della fornitura è il seguente</w:t>
      </w:r>
      <w:r>
        <w:rPr>
          <w:color w:val="000000"/>
        </w:rPr>
        <w:t>:</w:t>
      </w:r>
    </w:p>
    <w:p w14:paraId="1DAA8705" w14:textId="77777777" w:rsidR="00653B8F" w:rsidRDefault="00653B8F" w:rsidP="008D538B">
      <w:pPr>
        <w:pBdr>
          <w:top w:val="nil"/>
          <w:left w:val="nil"/>
          <w:bottom w:val="nil"/>
          <w:right w:val="nil"/>
          <w:between w:val="nil"/>
        </w:pBdr>
        <w:spacing w:before="158" w:line="276" w:lineRule="auto"/>
        <w:ind w:right="549"/>
        <w:jc w:val="both"/>
        <w:rPr>
          <w:color w:val="000000"/>
        </w:rPr>
      </w:pPr>
    </w:p>
    <w:tbl>
      <w:tblPr>
        <w:tblStyle w:val="Grigliatabella"/>
        <w:tblW w:w="0" w:type="auto"/>
        <w:tblInd w:w="846" w:type="dxa"/>
        <w:tblLook w:val="04A0" w:firstRow="1" w:lastRow="0" w:firstColumn="1" w:lastColumn="0" w:noHBand="0" w:noVBand="1"/>
      </w:tblPr>
      <w:tblGrid>
        <w:gridCol w:w="4961"/>
        <w:gridCol w:w="3686"/>
      </w:tblGrid>
      <w:tr w:rsidR="00653B8F" w14:paraId="0D4DD2DB" w14:textId="77777777" w:rsidTr="00653B8F">
        <w:tc>
          <w:tcPr>
            <w:tcW w:w="4961" w:type="dxa"/>
            <w:shd w:val="clear" w:color="auto" w:fill="BFBFBF" w:themeFill="background1" w:themeFillShade="BF"/>
          </w:tcPr>
          <w:p w14:paraId="4137D93D" w14:textId="272FF328" w:rsidR="00653B8F" w:rsidRPr="00653B8F" w:rsidRDefault="00653B8F" w:rsidP="00653B8F">
            <w:pPr>
              <w:spacing w:before="158" w:line="276" w:lineRule="auto"/>
              <w:ind w:right="549"/>
              <w:jc w:val="center"/>
              <w:rPr>
                <w:b/>
                <w:bCs/>
                <w:color w:val="000000"/>
              </w:rPr>
            </w:pPr>
            <w:r w:rsidRPr="00653B8F">
              <w:rPr>
                <w:b/>
                <w:bCs/>
                <w:color w:val="000000"/>
              </w:rPr>
              <w:t>Descrizione</w:t>
            </w:r>
          </w:p>
        </w:tc>
        <w:tc>
          <w:tcPr>
            <w:tcW w:w="3686" w:type="dxa"/>
            <w:shd w:val="clear" w:color="auto" w:fill="BFBFBF" w:themeFill="background1" w:themeFillShade="BF"/>
          </w:tcPr>
          <w:p w14:paraId="1695D660" w14:textId="7ACDA286" w:rsidR="00653B8F" w:rsidRPr="00653B8F" w:rsidRDefault="00653B8F" w:rsidP="00653B8F">
            <w:pPr>
              <w:spacing w:before="158" w:line="276" w:lineRule="auto"/>
              <w:ind w:right="549"/>
              <w:jc w:val="center"/>
              <w:rPr>
                <w:b/>
                <w:bCs/>
                <w:color w:val="000000"/>
              </w:rPr>
            </w:pPr>
            <w:r w:rsidRPr="00653B8F">
              <w:rPr>
                <w:b/>
                <w:bCs/>
                <w:color w:val="000000"/>
              </w:rPr>
              <w:t>Importo</w:t>
            </w:r>
          </w:p>
        </w:tc>
      </w:tr>
      <w:tr w:rsidR="00653B8F" w14:paraId="62D06D60" w14:textId="77777777" w:rsidTr="00653B8F">
        <w:tc>
          <w:tcPr>
            <w:tcW w:w="4961" w:type="dxa"/>
          </w:tcPr>
          <w:p w14:paraId="7D9ED4F3" w14:textId="58D8875A" w:rsidR="00653B8F" w:rsidRPr="00653B8F" w:rsidRDefault="00653B8F" w:rsidP="00653B8F">
            <w:pPr>
              <w:pStyle w:val="Paragrafoelenco"/>
              <w:numPr>
                <w:ilvl w:val="0"/>
                <w:numId w:val="2"/>
              </w:numPr>
              <w:spacing w:before="158" w:line="276" w:lineRule="auto"/>
              <w:ind w:right="549"/>
              <w:rPr>
                <w:color w:val="000000"/>
                <w:sz w:val="18"/>
                <w:szCs w:val="18"/>
              </w:rPr>
            </w:pPr>
            <w:r w:rsidRPr="00653B8F">
              <w:rPr>
                <w:color w:val="000000"/>
                <w:sz w:val="18"/>
                <w:szCs w:val="18"/>
              </w:rPr>
              <w:t>Importo totale soggetto a ribasso</w:t>
            </w:r>
          </w:p>
        </w:tc>
        <w:tc>
          <w:tcPr>
            <w:tcW w:w="3686" w:type="dxa"/>
          </w:tcPr>
          <w:p w14:paraId="515C73B9" w14:textId="0719B6F1" w:rsidR="00653B8F" w:rsidRPr="00653B8F" w:rsidRDefault="008D538B" w:rsidP="00653B8F">
            <w:pPr>
              <w:spacing w:before="158" w:line="276" w:lineRule="auto"/>
              <w:ind w:right="549"/>
              <w:jc w:val="right"/>
              <w:rPr>
                <w:color w:val="000000"/>
                <w:sz w:val="18"/>
                <w:szCs w:val="18"/>
              </w:rPr>
            </w:pPr>
            <w:r>
              <w:rPr>
                <w:color w:val="000000"/>
                <w:sz w:val="18"/>
                <w:szCs w:val="18"/>
              </w:rPr>
              <w:t>188.950,00 €</w:t>
            </w:r>
          </w:p>
        </w:tc>
      </w:tr>
      <w:tr w:rsidR="00653B8F" w14:paraId="2565323A" w14:textId="77777777" w:rsidTr="00653B8F">
        <w:tc>
          <w:tcPr>
            <w:tcW w:w="4961" w:type="dxa"/>
          </w:tcPr>
          <w:p w14:paraId="7100EEAA" w14:textId="20AAD38A" w:rsidR="00653B8F" w:rsidRPr="00653B8F" w:rsidRDefault="00653B8F" w:rsidP="00653B8F">
            <w:pPr>
              <w:pStyle w:val="Paragrafoelenco"/>
              <w:numPr>
                <w:ilvl w:val="0"/>
                <w:numId w:val="2"/>
              </w:numPr>
              <w:spacing w:before="158" w:line="276" w:lineRule="auto"/>
              <w:ind w:right="549"/>
              <w:rPr>
                <w:color w:val="000000"/>
                <w:sz w:val="18"/>
                <w:szCs w:val="18"/>
              </w:rPr>
            </w:pPr>
            <w:r w:rsidRPr="00653B8F">
              <w:rPr>
                <w:color w:val="000000"/>
                <w:sz w:val="18"/>
                <w:szCs w:val="18"/>
              </w:rPr>
              <w:t>Oneri per la sicurezza non soggetti a ribasso</w:t>
            </w:r>
          </w:p>
        </w:tc>
        <w:tc>
          <w:tcPr>
            <w:tcW w:w="3686" w:type="dxa"/>
          </w:tcPr>
          <w:p w14:paraId="4BD0D416" w14:textId="1293F713" w:rsidR="00653B8F" w:rsidRPr="00653B8F" w:rsidRDefault="00653B8F" w:rsidP="00653B8F">
            <w:pPr>
              <w:spacing w:before="158" w:line="276" w:lineRule="auto"/>
              <w:ind w:right="549"/>
              <w:jc w:val="right"/>
              <w:rPr>
                <w:color w:val="000000"/>
                <w:sz w:val="18"/>
                <w:szCs w:val="18"/>
              </w:rPr>
            </w:pPr>
            <w:r>
              <w:rPr>
                <w:color w:val="000000"/>
                <w:sz w:val="18"/>
                <w:szCs w:val="18"/>
              </w:rPr>
              <w:t>0,00 €</w:t>
            </w:r>
          </w:p>
        </w:tc>
      </w:tr>
      <w:tr w:rsidR="00653B8F" w14:paraId="01C78B79" w14:textId="77777777" w:rsidTr="00653B8F">
        <w:tc>
          <w:tcPr>
            <w:tcW w:w="4961" w:type="dxa"/>
            <w:shd w:val="clear" w:color="auto" w:fill="D9D9D9" w:themeFill="background1" w:themeFillShade="D9"/>
          </w:tcPr>
          <w:p w14:paraId="36449391" w14:textId="0010443F" w:rsidR="00653B8F" w:rsidRPr="00653B8F" w:rsidRDefault="00653B8F" w:rsidP="00653B8F">
            <w:pPr>
              <w:spacing w:before="158" w:line="276" w:lineRule="auto"/>
              <w:ind w:right="549"/>
              <w:jc w:val="both"/>
              <w:rPr>
                <w:color w:val="000000"/>
                <w:sz w:val="18"/>
                <w:szCs w:val="18"/>
              </w:rPr>
            </w:pPr>
            <w:r>
              <w:rPr>
                <w:color w:val="000000"/>
                <w:sz w:val="18"/>
                <w:szCs w:val="18"/>
              </w:rPr>
              <w:t>Importo complessivo dell’appalto A) + B)</w:t>
            </w:r>
          </w:p>
        </w:tc>
        <w:tc>
          <w:tcPr>
            <w:tcW w:w="3686" w:type="dxa"/>
            <w:shd w:val="clear" w:color="auto" w:fill="D9D9D9" w:themeFill="background1" w:themeFillShade="D9"/>
          </w:tcPr>
          <w:p w14:paraId="7FDDF9DD" w14:textId="12387E69" w:rsidR="00653B8F" w:rsidRPr="00653B8F" w:rsidRDefault="008D538B" w:rsidP="00653B8F">
            <w:pPr>
              <w:spacing w:before="158" w:line="276" w:lineRule="auto"/>
              <w:ind w:right="549"/>
              <w:jc w:val="right"/>
              <w:rPr>
                <w:color w:val="000000"/>
                <w:sz w:val="18"/>
                <w:szCs w:val="18"/>
              </w:rPr>
            </w:pPr>
            <w:r>
              <w:rPr>
                <w:color w:val="000000"/>
                <w:sz w:val="18"/>
                <w:szCs w:val="18"/>
              </w:rPr>
              <w:t>188.950,00 €</w:t>
            </w:r>
          </w:p>
        </w:tc>
      </w:tr>
      <w:tr w:rsidR="00653B8F" w14:paraId="556E5659" w14:textId="77777777" w:rsidTr="00653B8F">
        <w:tc>
          <w:tcPr>
            <w:tcW w:w="4961" w:type="dxa"/>
            <w:shd w:val="clear" w:color="auto" w:fill="BFBFBF" w:themeFill="background1" w:themeFillShade="BF"/>
          </w:tcPr>
          <w:p w14:paraId="5F3E61EB" w14:textId="2EE5C705" w:rsidR="00653B8F" w:rsidRPr="00653B8F" w:rsidRDefault="00653B8F" w:rsidP="00653B8F">
            <w:pPr>
              <w:spacing w:before="158" w:line="276" w:lineRule="auto"/>
              <w:ind w:right="549"/>
              <w:rPr>
                <w:b/>
                <w:bCs/>
                <w:color w:val="000000"/>
                <w:sz w:val="18"/>
                <w:szCs w:val="18"/>
              </w:rPr>
            </w:pPr>
            <w:r w:rsidRPr="00653B8F">
              <w:rPr>
                <w:b/>
                <w:bCs/>
                <w:color w:val="000000"/>
                <w:sz w:val="18"/>
                <w:szCs w:val="18"/>
              </w:rPr>
              <w:t>SOMME A DISPOSIZIONE</w:t>
            </w:r>
          </w:p>
        </w:tc>
        <w:tc>
          <w:tcPr>
            <w:tcW w:w="3686" w:type="dxa"/>
            <w:shd w:val="clear" w:color="auto" w:fill="BFBFBF" w:themeFill="background1" w:themeFillShade="BF"/>
          </w:tcPr>
          <w:p w14:paraId="773F60B7" w14:textId="77777777" w:rsidR="00653B8F" w:rsidRPr="00653B8F" w:rsidRDefault="00653B8F" w:rsidP="00653B8F">
            <w:pPr>
              <w:spacing w:before="158" w:line="276" w:lineRule="auto"/>
              <w:ind w:right="549"/>
              <w:jc w:val="right"/>
              <w:rPr>
                <w:b/>
                <w:bCs/>
                <w:color w:val="000000"/>
                <w:sz w:val="18"/>
                <w:szCs w:val="18"/>
              </w:rPr>
            </w:pPr>
          </w:p>
        </w:tc>
      </w:tr>
      <w:tr w:rsidR="00653B8F" w14:paraId="3EEEDD2D" w14:textId="77777777" w:rsidTr="00653B8F">
        <w:tc>
          <w:tcPr>
            <w:tcW w:w="4961" w:type="dxa"/>
          </w:tcPr>
          <w:p w14:paraId="04F37691" w14:textId="4A331F7B" w:rsidR="00653B8F" w:rsidRPr="00653B8F" w:rsidRDefault="00653B8F" w:rsidP="00653B8F">
            <w:pPr>
              <w:spacing w:before="158" w:line="276" w:lineRule="auto"/>
              <w:ind w:right="549"/>
              <w:jc w:val="both"/>
              <w:rPr>
                <w:color w:val="000000"/>
                <w:sz w:val="18"/>
                <w:szCs w:val="18"/>
              </w:rPr>
            </w:pPr>
            <w:r>
              <w:rPr>
                <w:color w:val="000000"/>
                <w:sz w:val="18"/>
                <w:szCs w:val="18"/>
              </w:rPr>
              <w:t xml:space="preserve">Imprevisti/Opzione ai sensi dell’art. 106 comma 1 del </w:t>
            </w:r>
            <w:proofErr w:type="spellStart"/>
            <w:r>
              <w:rPr>
                <w:color w:val="000000"/>
                <w:sz w:val="18"/>
                <w:szCs w:val="18"/>
              </w:rPr>
              <w:t>D.Lgs</w:t>
            </w:r>
            <w:proofErr w:type="spellEnd"/>
            <w:r>
              <w:rPr>
                <w:color w:val="000000"/>
                <w:sz w:val="18"/>
                <w:szCs w:val="18"/>
              </w:rPr>
              <w:t xml:space="preserve"> 50/2016</w:t>
            </w:r>
          </w:p>
        </w:tc>
        <w:tc>
          <w:tcPr>
            <w:tcW w:w="3686" w:type="dxa"/>
          </w:tcPr>
          <w:p w14:paraId="0B18512D" w14:textId="674685A1" w:rsidR="00653B8F" w:rsidRPr="00653B8F" w:rsidRDefault="00653B8F" w:rsidP="00653B8F">
            <w:pPr>
              <w:spacing w:before="158" w:line="276" w:lineRule="auto"/>
              <w:ind w:right="549"/>
              <w:jc w:val="right"/>
              <w:rPr>
                <w:color w:val="000000"/>
                <w:sz w:val="18"/>
                <w:szCs w:val="18"/>
              </w:rPr>
            </w:pPr>
            <w:r>
              <w:rPr>
                <w:color w:val="000000"/>
                <w:sz w:val="18"/>
                <w:szCs w:val="18"/>
              </w:rPr>
              <w:t>0,00 €</w:t>
            </w:r>
          </w:p>
        </w:tc>
      </w:tr>
      <w:tr w:rsidR="00653B8F" w14:paraId="72468955" w14:textId="77777777" w:rsidTr="00653B8F">
        <w:tc>
          <w:tcPr>
            <w:tcW w:w="4961" w:type="dxa"/>
          </w:tcPr>
          <w:p w14:paraId="6CA7D92B" w14:textId="572B5722" w:rsidR="00653B8F" w:rsidRPr="00653B8F" w:rsidRDefault="00653B8F" w:rsidP="00653B8F">
            <w:pPr>
              <w:pStyle w:val="Paragrafoelenco"/>
              <w:numPr>
                <w:ilvl w:val="0"/>
                <w:numId w:val="2"/>
              </w:numPr>
              <w:spacing w:before="158" w:line="276" w:lineRule="auto"/>
              <w:ind w:right="549"/>
              <w:rPr>
                <w:color w:val="000000"/>
                <w:sz w:val="18"/>
                <w:szCs w:val="18"/>
              </w:rPr>
            </w:pPr>
            <w:r w:rsidRPr="00653B8F">
              <w:rPr>
                <w:color w:val="000000"/>
                <w:sz w:val="18"/>
                <w:szCs w:val="18"/>
              </w:rPr>
              <w:t>IVA (22%)</w:t>
            </w:r>
          </w:p>
        </w:tc>
        <w:tc>
          <w:tcPr>
            <w:tcW w:w="3686" w:type="dxa"/>
          </w:tcPr>
          <w:p w14:paraId="7E432DF2" w14:textId="1CE7CD47" w:rsidR="00653B8F" w:rsidRPr="00653B8F" w:rsidRDefault="008D538B" w:rsidP="00653B8F">
            <w:pPr>
              <w:spacing w:before="158" w:line="276" w:lineRule="auto"/>
              <w:ind w:right="549"/>
              <w:jc w:val="right"/>
              <w:rPr>
                <w:color w:val="000000"/>
                <w:sz w:val="18"/>
                <w:szCs w:val="18"/>
              </w:rPr>
            </w:pPr>
            <w:r>
              <w:rPr>
                <w:color w:val="000000"/>
                <w:sz w:val="18"/>
                <w:szCs w:val="18"/>
              </w:rPr>
              <w:t xml:space="preserve">41.569,00 € </w:t>
            </w:r>
          </w:p>
        </w:tc>
      </w:tr>
      <w:tr w:rsidR="00653B8F" w14:paraId="2B9E516B" w14:textId="77777777" w:rsidTr="00653B8F">
        <w:tc>
          <w:tcPr>
            <w:tcW w:w="4961" w:type="dxa"/>
            <w:shd w:val="clear" w:color="auto" w:fill="D9D9D9" w:themeFill="background1" w:themeFillShade="D9"/>
          </w:tcPr>
          <w:p w14:paraId="170F7BCA" w14:textId="3CC8816A" w:rsidR="00653B8F" w:rsidRPr="00653B8F" w:rsidRDefault="00653B8F" w:rsidP="00653B8F">
            <w:pPr>
              <w:spacing w:before="158" w:line="276" w:lineRule="auto"/>
              <w:ind w:right="549"/>
              <w:jc w:val="both"/>
              <w:rPr>
                <w:b/>
                <w:bCs/>
                <w:color w:val="000000"/>
                <w:sz w:val="18"/>
                <w:szCs w:val="18"/>
              </w:rPr>
            </w:pPr>
            <w:r w:rsidRPr="00653B8F">
              <w:rPr>
                <w:b/>
                <w:bCs/>
                <w:color w:val="000000"/>
                <w:sz w:val="18"/>
                <w:szCs w:val="18"/>
              </w:rPr>
              <w:t>Totale somma a disposizione</w:t>
            </w:r>
          </w:p>
        </w:tc>
        <w:tc>
          <w:tcPr>
            <w:tcW w:w="3686" w:type="dxa"/>
            <w:shd w:val="clear" w:color="auto" w:fill="D9D9D9" w:themeFill="background1" w:themeFillShade="D9"/>
          </w:tcPr>
          <w:p w14:paraId="480CBC3D" w14:textId="00CAEDDD" w:rsidR="00653B8F" w:rsidRPr="00653B8F" w:rsidRDefault="008D538B" w:rsidP="00653B8F">
            <w:pPr>
              <w:spacing w:before="158" w:line="276" w:lineRule="auto"/>
              <w:ind w:right="549"/>
              <w:jc w:val="right"/>
              <w:rPr>
                <w:b/>
                <w:bCs/>
                <w:color w:val="000000"/>
                <w:sz w:val="18"/>
                <w:szCs w:val="18"/>
              </w:rPr>
            </w:pPr>
            <w:r>
              <w:rPr>
                <w:color w:val="000000"/>
                <w:sz w:val="18"/>
                <w:szCs w:val="18"/>
              </w:rPr>
              <w:t>41.569,00 €</w:t>
            </w:r>
          </w:p>
        </w:tc>
      </w:tr>
      <w:tr w:rsidR="00653B8F" w14:paraId="58A4717B" w14:textId="77777777" w:rsidTr="00653B8F">
        <w:tc>
          <w:tcPr>
            <w:tcW w:w="4961" w:type="dxa"/>
            <w:shd w:val="clear" w:color="auto" w:fill="D9D9D9" w:themeFill="background1" w:themeFillShade="D9"/>
          </w:tcPr>
          <w:p w14:paraId="61B14714" w14:textId="4D648779" w:rsidR="00653B8F" w:rsidRPr="00653B8F" w:rsidRDefault="00653B8F" w:rsidP="00653B8F">
            <w:pPr>
              <w:pStyle w:val="Paragrafoelenco"/>
              <w:numPr>
                <w:ilvl w:val="0"/>
                <w:numId w:val="4"/>
              </w:numPr>
              <w:spacing w:before="158" w:line="276" w:lineRule="auto"/>
              <w:ind w:right="549"/>
              <w:rPr>
                <w:b/>
                <w:bCs/>
                <w:color w:val="000000"/>
                <w:sz w:val="18"/>
                <w:szCs w:val="18"/>
              </w:rPr>
            </w:pPr>
            <w:r w:rsidRPr="00653B8F">
              <w:rPr>
                <w:b/>
                <w:bCs/>
                <w:color w:val="000000"/>
                <w:sz w:val="18"/>
                <w:szCs w:val="18"/>
              </w:rPr>
              <w:t>+ b) + c) importo complessivo dell’appalto</w:t>
            </w:r>
          </w:p>
        </w:tc>
        <w:tc>
          <w:tcPr>
            <w:tcW w:w="3686" w:type="dxa"/>
            <w:shd w:val="clear" w:color="auto" w:fill="D9D9D9" w:themeFill="background1" w:themeFillShade="D9"/>
          </w:tcPr>
          <w:p w14:paraId="6900A41A" w14:textId="6F785AAD" w:rsidR="00653B8F" w:rsidRPr="00653B8F" w:rsidRDefault="008D538B" w:rsidP="00653B8F">
            <w:pPr>
              <w:spacing w:before="158" w:line="276" w:lineRule="auto"/>
              <w:ind w:right="549"/>
              <w:jc w:val="right"/>
              <w:rPr>
                <w:b/>
                <w:bCs/>
                <w:color w:val="000000"/>
                <w:sz w:val="18"/>
                <w:szCs w:val="18"/>
              </w:rPr>
            </w:pPr>
            <w:r>
              <w:rPr>
                <w:b/>
                <w:bCs/>
                <w:color w:val="000000"/>
                <w:sz w:val="18"/>
                <w:szCs w:val="18"/>
              </w:rPr>
              <w:t>230.519,00 €</w:t>
            </w:r>
          </w:p>
        </w:tc>
      </w:tr>
    </w:tbl>
    <w:p w14:paraId="58B2A85F" w14:textId="77777777" w:rsidR="00653B8F" w:rsidRPr="00882385" w:rsidRDefault="00653B8F" w:rsidP="00653B8F">
      <w:pPr>
        <w:pBdr>
          <w:top w:val="nil"/>
          <w:left w:val="nil"/>
          <w:bottom w:val="nil"/>
          <w:right w:val="nil"/>
          <w:between w:val="nil"/>
        </w:pBdr>
        <w:spacing w:before="158" w:line="276" w:lineRule="auto"/>
        <w:ind w:right="549"/>
        <w:jc w:val="both"/>
        <w:rPr>
          <w:color w:val="000000"/>
        </w:rPr>
      </w:pPr>
    </w:p>
    <w:p w14:paraId="6E48A31B" w14:textId="77777777" w:rsidR="00054382" w:rsidRDefault="00054382" w:rsidP="00882385">
      <w:pPr>
        <w:numPr>
          <w:ilvl w:val="0"/>
          <w:numId w:val="1"/>
        </w:numPr>
        <w:pBdr>
          <w:top w:val="nil"/>
          <w:left w:val="nil"/>
          <w:bottom w:val="nil"/>
          <w:right w:val="nil"/>
          <w:between w:val="nil"/>
        </w:pBdr>
        <w:tabs>
          <w:tab w:val="left" w:pos="847"/>
          <w:tab w:val="left" w:pos="848"/>
        </w:tabs>
        <w:spacing w:before="161"/>
        <w:ind w:right="561" w:hanging="426"/>
        <w:jc w:val="both"/>
      </w:pPr>
      <w:r w:rsidRPr="00054382">
        <w:t>Atteso che per l’acquisizione della fornitura di cui sopra, è necessario provvedere all’affidamento della medesima ad idoneo operatore economico in qualità di appaltatore per darne compiutamente attuazione;</w:t>
      </w:r>
    </w:p>
    <w:p w14:paraId="73A62231" w14:textId="4772E4CC" w:rsidR="00054382" w:rsidRDefault="00054382" w:rsidP="00882385">
      <w:pPr>
        <w:numPr>
          <w:ilvl w:val="0"/>
          <w:numId w:val="1"/>
        </w:numPr>
        <w:pBdr>
          <w:top w:val="nil"/>
          <w:left w:val="nil"/>
          <w:bottom w:val="nil"/>
          <w:right w:val="nil"/>
          <w:between w:val="nil"/>
        </w:pBdr>
        <w:tabs>
          <w:tab w:val="left" w:pos="847"/>
          <w:tab w:val="left" w:pos="848"/>
        </w:tabs>
        <w:spacing w:before="161"/>
        <w:ind w:right="561"/>
        <w:jc w:val="both"/>
      </w:pPr>
      <w:r>
        <w:t xml:space="preserve">Ritenuto di impostare la gara in oggetto con procedura </w:t>
      </w:r>
      <w:r w:rsidR="008D538B">
        <w:t xml:space="preserve">negoziata </w:t>
      </w:r>
      <w:r>
        <w:t xml:space="preserve">aperta ai sensi </w:t>
      </w:r>
      <w:r w:rsidR="008D538B">
        <w:t>dell’</w:t>
      </w:r>
      <w:r w:rsidR="008D538B" w:rsidRPr="008D538B">
        <w:t xml:space="preserve">art. 1, comma 2, lett. b) della Legge di conversione n. 120/2020  modificato dall’art. 51 comma 1 </w:t>
      </w:r>
      <w:proofErr w:type="spellStart"/>
      <w:r w:rsidR="008D538B" w:rsidRPr="008D538B">
        <w:t>lett.a</w:t>
      </w:r>
      <w:proofErr w:type="spellEnd"/>
      <w:r w:rsidR="008D538B" w:rsidRPr="008D538B">
        <w:t xml:space="preserve"> sub 2.2. del decreto-legge n. 77/2021</w:t>
      </w:r>
    </w:p>
    <w:p w14:paraId="477A947B" w14:textId="77777777" w:rsidR="00054382" w:rsidRPr="00054382" w:rsidRDefault="00054382" w:rsidP="00882385">
      <w:pPr>
        <w:numPr>
          <w:ilvl w:val="0"/>
          <w:numId w:val="1"/>
        </w:numPr>
        <w:pBdr>
          <w:top w:val="nil"/>
          <w:left w:val="nil"/>
          <w:bottom w:val="nil"/>
          <w:right w:val="nil"/>
          <w:between w:val="nil"/>
        </w:pBdr>
        <w:tabs>
          <w:tab w:val="left" w:pos="847"/>
          <w:tab w:val="left" w:pos="848"/>
        </w:tabs>
        <w:spacing w:before="161"/>
        <w:ind w:right="561"/>
        <w:jc w:val="both"/>
      </w:pPr>
      <w:r>
        <w:t xml:space="preserve">Ritenuto altresì di assumere quale criterio di selezione delle offerte quello del criterio dell’offerta economicamente più vantaggiosa ai sensi dell’articolo 95, comma 3 del </w:t>
      </w:r>
      <w:proofErr w:type="spellStart"/>
      <w:r>
        <w:t>D.Lgs.</w:t>
      </w:r>
      <w:proofErr w:type="spellEnd"/>
      <w:r>
        <w:t xml:space="preserve"> 18 aprile 2016, n. 50 </w:t>
      </w:r>
      <w:r w:rsidR="00882385">
        <w:t xml:space="preserve">e </w:t>
      </w:r>
      <w:proofErr w:type="spellStart"/>
      <w:r>
        <w:t>s.m.i.</w:t>
      </w:r>
      <w:proofErr w:type="spellEnd"/>
      <w:r>
        <w:t xml:space="preserve"> sulla base del miglior rapporto qualità/prezzo;</w:t>
      </w:r>
    </w:p>
    <w:p w14:paraId="449F1511" w14:textId="77777777" w:rsidR="00252CCB" w:rsidRDefault="000058BF" w:rsidP="00882385">
      <w:pPr>
        <w:numPr>
          <w:ilvl w:val="0"/>
          <w:numId w:val="1"/>
        </w:numPr>
        <w:pBdr>
          <w:top w:val="nil"/>
          <w:left w:val="nil"/>
          <w:bottom w:val="nil"/>
          <w:right w:val="nil"/>
          <w:between w:val="nil"/>
        </w:pBdr>
        <w:tabs>
          <w:tab w:val="left" w:pos="847"/>
          <w:tab w:val="left" w:pos="848"/>
        </w:tabs>
        <w:spacing w:before="161"/>
        <w:ind w:right="561" w:hanging="426"/>
      </w:pPr>
      <w:r>
        <w:rPr>
          <w:color w:val="000000"/>
        </w:rPr>
        <w:lastRenderedPageBreak/>
        <w:t>bisogna procedere all’approvazione e successiva pubblicazione degli atti di gara;</w:t>
      </w:r>
    </w:p>
    <w:p w14:paraId="25F7F39C" w14:textId="77777777" w:rsidR="00252CCB" w:rsidRDefault="000058BF" w:rsidP="00882385">
      <w:pPr>
        <w:numPr>
          <w:ilvl w:val="0"/>
          <w:numId w:val="1"/>
        </w:numPr>
        <w:pBdr>
          <w:top w:val="nil"/>
          <w:left w:val="nil"/>
          <w:bottom w:val="nil"/>
          <w:right w:val="nil"/>
          <w:between w:val="nil"/>
        </w:pBdr>
        <w:tabs>
          <w:tab w:val="left" w:pos="847"/>
          <w:tab w:val="left" w:pos="848"/>
        </w:tabs>
        <w:spacing w:before="99"/>
        <w:ind w:right="561" w:hanging="426"/>
      </w:pPr>
      <w:r>
        <w:rPr>
          <w:color w:val="000000"/>
        </w:rPr>
        <w:t>occorre nominare il Responsabile del procedimento per la procedura in approvazione;</w:t>
      </w:r>
    </w:p>
    <w:p w14:paraId="3449779F" w14:textId="77777777" w:rsidR="00252CCB" w:rsidRDefault="00252CCB">
      <w:pPr>
        <w:pBdr>
          <w:top w:val="nil"/>
          <w:left w:val="nil"/>
          <w:bottom w:val="nil"/>
          <w:right w:val="nil"/>
          <w:between w:val="nil"/>
        </w:pBdr>
        <w:rPr>
          <w:color w:val="000000"/>
          <w:sz w:val="23"/>
          <w:szCs w:val="23"/>
        </w:rPr>
      </w:pPr>
    </w:p>
    <w:p w14:paraId="017EE156" w14:textId="77777777" w:rsidR="00252CCB" w:rsidRDefault="000058BF">
      <w:pPr>
        <w:ind w:left="422"/>
        <w:rPr>
          <w:b/>
        </w:rPr>
      </w:pPr>
      <w:r>
        <w:rPr>
          <w:b/>
          <w:color w:val="104B53"/>
        </w:rPr>
        <w:t>Dato atto che</w:t>
      </w:r>
    </w:p>
    <w:p w14:paraId="7B975A29" w14:textId="77777777" w:rsidR="00252CCB" w:rsidRDefault="000058BF">
      <w:pPr>
        <w:numPr>
          <w:ilvl w:val="0"/>
          <w:numId w:val="1"/>
        </w:numPr>
        <w:pBdr>
          <w:top w:val="nil"/>
          <w:left w:val="nil"/>
          <w:bottom w:val="nil"/>
          <w:right w:val="nil"/>
          <w:between w:val="nil"/>
        </w:pBdr>
        <w:tabs>
          <w:tab w:val="left" w:pos="848"/>
        </w:tabs>
        <w:spacing w:before="161" w:line="276" w:lineRule="auto"/>
        <w:ind w:right="551"/>
        <w:jc w:val="both"/>
      </w:pPr>
      <w:r>
        <w:rPr>
          <w:color w:val="000000"/>
        </w:rPr>
        <w:t>che la pubblicazione dell'atto all'albo, salve le garanzie previste dalla legge 241/90 in tema di accesso ai documenti amministrativi, avviene nel rispetto della tutela alla riservatezza dei cittadini, secondo quanto disposto dal Dlgs 196/03 in materia di protezione dei dati personali, nonché dal vigente regolamento regionale n. 5/2006 per il trattamento dei dati sensibili e giudiziari;</w:t>
      </w:r>
    </w:p>
    <w:p w14:paraId="786AC064" w14:textId="77777777" w:rsidR="00252CCB" w:rsidRPr="008C638D" w:rsidRDefault="000058BF" w:rsidP="008C638D">
      <w:pPr>
        <w:numPr>
          <w:ilvl w:val="0"/>
          <w:numId w:val="1"/>
        </w:numPr>
        <w:pBdr>
          <w:top w:val="nil"/>
          <w:left w:val="nil"/>
          <w:bottom w:val="nil"/>
          <w:right w:val="nil"/>
          <w:between w:val="nil"/>
        </w:pBdr>
        <w:tabs>
          <w:tab w:val="left" w:pos="848"/>
        </w:tabs>
        <w:spacing w:before="161" w:line="276" w:lineRule="auto"/>
        <w:ind w:right="551"/>
        <w:jc w:val="both"/>
        <w:rPr>
          <w:color w:val="000000"/>
        </w:rPr>
      </w:pPr>
      <w:r>
        <w:rPr>
          <w:color w:val="000000"/>
        </w:rPr>
        <w:t>che ai fini della pubblicità legale, il presente atto destinato alla pubblicazione è redatto in modo da evitare la diffusione di dati personali identificativi non necessari ovvero il riferimento a dati sensibili; qualora tali dati fossero indispensabili per l'adozione dell'atto, essi sono trasferiti in documenti separati, esplicitamente richiamati;</w:t>
      </w:r>
    </w:p>
    <w:p w14:paraId="3263BE7B" w14:textId="77777777" w:rsidR="00054382" w:rsidRPr="008C638D" w:rsidRDefault="00054382" w:rsidP="008C638D">
      <w:pPr>
        <w:numPr>
          <w:ilvl w:val="0"/>
          <w:numId w:val="1"/>
        </w:numPr>
        <w:pBdr>
          <w:top w:val="nil"/>
          <w:left w:val="nil"/>
          <w:bottom w:val="nil"/>
          <w:right w:val="nil"/>
          <w:between w:val="nil"/>
        </w:pBdr>
        <w:tabs>
          <w:tab w:val="left" w:pos="848"/>
        </w:tabs>
        <w:spacing w:before="161" w:line="276" w:lineRule="auto"/>
        <w:ind w:right="551"/>
        <w:jc w:val="both"/>
        <w:rPr>
          <w:color w:val="000000"/>
        </w:rPr>
      </w:pPr>
      <w:r w:rsidRPr="008C638D">
        <w:rPr>
          <w:color w:val="000000"/>
        </w:rPr>
        <w:t xml:space="preserve">l’articolo 32 (fasi delle procedure di affidamento), comma 2, del </w:t>
      </w:r>
      <w:proofErr w:type="spellStart"/>
      <w:r w:rsidRPr="008C638D">
        <w:rPr>
          <w:color w:val="000000"/>
        </w:rPr>
        <w:t>D.Lgs.</w:t>
      </w:r>
      <w:proofErr w:type="spellEnd"/>
      <w:r w:rsidRPr="008C638D">
        <w:rPr>
          <w:color w:val="000000"/>
        </w:rPr>
        <w:t xml:space="preserve"> 18 aprile 2016, n. 50 </w:t>
      </w:r>
      <w:proofErr w:type="spellStart"/>
      <w:r w:rsidRPr="008C638D">
        <w:rPr>
          <w:color w:val="000000"/>
        </w:rPr>
        <w:t>s.m.i.</w:t>
      </w:r>
      <w:proofErr w:type="spellEnd"/>
      <w:r w:rsidRPr="008C638D">
        <w:rPr>
          <w:color w:val="000000"/>
        </w:rPr>
        <w:t>, il quale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14:paraId="0CF59CB0" w14:textId="77777777" w:rsidR="00924F91" w:rsidRDefault="000058BF">
      <w:pPr>
        <w:pBdr>
          <w:top w:val="nil"/>
          <w:left w:val="nil"/>
          <w:bottom w:val="nil"/>
          <w:right w:val="nil"/>
          <w:between w:val="nil"/>
        </w:pBdr>
        <w:spacing w:before="121"/>
        <w:ind w:left="422"/>
        <w:jc w:val="both"/>
        <w:rPr>
          <w:b/>
          <w:color w:val="104B53"/>
        </w:rPr>
      </w:pPr>
      <w:r>
        <w:rPr>
          <w:b/>
          <w:color w:val="104B53"/>
        </w:rPr>
        <w:t xml:space="preserve">Ritenuto </w:t>
      </w:r>
    </w:p>
    <w:p w14:paraId="4588B96B" w14:textId="77777777" w:rsidR="00252CCB" w:rsidRDefault="000058BF">
      <w:pPr>
        <w:pBdr>
          <w:top w:val="nil"/>
          <w:left w:val="nil"/>
          <w:bottom w:val="nil"/>
          <w:right w:val="nil"/>
          <w:between w:val="nil"/>
        </w:pBdr>
        <w:spacing w:before="121"/>
        <w:ind w:left="422"/>
        <w:jc w:val="both"/>
        <w:rPr>
          <w:color w:val="000000"/>
        </w:rPr>
      </w:pPr>
      <w:r>
        <w:rPr>
          <w:color w:val="000000"/>
        </w:rPr>
        <w:t>per le motivazioni di cui sopra, di dover provvedere in merito</w:t>
      </w:r>
    </w:p>
    <w:p w14:paraId="4F9901D9" w14:textId="77777777" w:rsidR="00252CCB" w:rsidRDefault="000058BF">
      <w:pPr>
        <w:ind w:left="256" w:right="387"/>
        <w:jc w:val="center"/>
        <w:rPr>
          <w:b/>
        </w:rPr>
      </w:pPr>
      <w:r>
        <w:rPr>
          <w:b/>
          <w:color w:val="104B53"/>
        </w:rPr>
        <w:t>DETERMINA</w:t>
      </w:r>
    </w:p>
    <w:p w14:paraId="3BE8B873" w14:textId="77777777" w:rsidR="00252CCB" w:rsidRDefault="00252CCB">
      <w:pPr>
        <w:pBdr>
          <w:top w:val="nil"/>
          <w:left w:val="nil"/>
          <w:bottom w:val="nil"/>
          <w:right w:val="nil"/>
          <w:between w:val="nil"/>
        </w:pBdr>
        <w:rPr>
          <w:b/>
          <w:color w:val="000000"/>
          <w:sz w:val="23"/>
          <w:szCs w:val="23"/>
        </w:rPr>
      </w:pPr>
    </w:p>
    <w:p w14:paraId="69F8ECB7" w14:textId="77777777" w:rsidR="00252CCB" w:rsidRDefault="000058BF">
      <w:pPr>
        <w:numPr>
          <w:ilvl w:val="0"/>
          <w:numId w:val="1"/>
        </w:numPr>
        <w:pBdr>
          <w:top w:val="nil"/>
          <w:left w:val="nil"/>
          <w:bottom w:val="nil"/>
          <w:right w:val="nil"/>
          <w:between w:val="nil"/>
        </w:pBdr>
        <w:tabs>
          <w:tab w:val="left" w:pos="848"/>
        </w:tabs>
        <w:ind w:hanging="426"/>
        <w:jc w:val="both"/>
      </w:pPr>
      <w:r>
        <w:rPr>
          <w:color w:val="000000"/>
        </w:rPr>
        <w:t>di prendere atto di quanto indicato in narrativa e che qui s’intende integralmente riportato;</w:t>
      </w:r>
    </w:p>
    <w:p w14:paraId="0D9E19A0" w14:textId="16724266" w:rsidR="00252CCB" w:rsidRPr="00FC6A91" w:rsidRDefault="000058BF">
      <w:pPr>
        <w:numPr>
          <w:ilvl w:val="0"/>
          <w:numId w:val="1"/>
        </w:numPr>
        <w:pBdr>
          <w:top w:val="nil"/>
          <w:left w:val="nil"/>
          <w:bottom w:val="nil"/>
          <w:right w:val="nil"/>
          <w:between w:val="nil"/>
        </w:pBdr>
        <w:tabs>
          <w:tab w:val="left" w:pos="848"/>
        </w:tabs>
        <w:spacing w:before="101" w:line="276" w:lineRule="auto"/>
        <w:ind w:right="548"/>
        <w:jc w:val="both"/>
      </w:pPr>
      <w:r w:rsidRPr="00FC6A91">
        <w:rPr>
          <w:color w:val="000000"/>
        </w:rPr>
        <w:t xml:space="preserve">di approvare il progetto per la fornitura di </w:t>
      </w:r>
      <w:r w:rsidR="008D538B" w:rsidRPr="00FC6A91">
        <w:rPr>
          <w:color w:val="000000"/>
        </w:rPr>
        <w:t xml:space="preserve">un sistema </w:t>
      </w:r>
      <w:proofErr w:type="spellStart"/>
      <w:r w:rsidR="008D538B" w:rsidRPr="00FC6A91">
        <w:rPr>
          <w:color w:val="000000"/>
        </w:rPr>
        <w:t>Multibeam</w:t>
      </w:r>
      <w:proofErr w:type="spellEnd"/>
      <w:r w:rsidR="008D538B" w:rsidRPr="00FC6A91">
        <w:rPr>
          <w:color w:val="000000"/>
        </w:rPr>
        <w:t xml:space="preserve"> per la ricerca strumentale subacquea “integrata” nell’ambito del progetto “AETHER</w:t>
      </w:r>
      <w:r w:rsidR="00882385" w:rsidRPr="00FC6A91">
        <w:rPr>
          <w:color w:val="000000"/>
        </w:rPr>
        <w:t>, agli atti d’ufficio</w:t>
      </w:r>
      <w:r w:rsidRPr="00FC6A91">
        <w:rPr>
          <w:color w:val="000000"/>
        </w:rPr>
        <w:t>, costituito da capitolato speciale descrittivo e prestazionale, schema di contratto e avente il seguente quadro economico:</w:t>
      </w:r>
    </w:p>
    <w:tbl>
      <w:tblPr>
        <w:tblStyle w:val="Grigliatabella"/>
        <w:tblW w:w="0" w:type="auto"/>
        <w:tblInd w:w="846" w:type="dxa"/>
        <w:tblLook w:val="04A0" w:firstRow="1" w:lastRow="0" w:firstColumn="1" w:lastColumn="0" w:noHBand="0" w:noVBand="1"/>
      </w:tblPr>
      <w:tblGrid>
        <w:gridCol w:w="4961"/>
        <w:gridCol w:w="3686"/>
      </w:tblGrid>
      <w:tr w:rsidR="008D538B" w14:paraId="414E4452" w14:textId="77777777" w:rsidTr="00F10519">
        <w:tc>
          <w:tcPr>
            <w:tcW w:w="4961" w:type="dxa"/>
            <w:shd w:val="clear" w:color="auto" w:fill="BFBFBF" w:themeFill="background1" w:themeFillShade="BF"/>
          </w:tcPr>
          <w:p w14:paraId="3DD43B60" w14:textId="77777777" w:rsidR="008D538B" w:rsidRPr="00653B8F" w:rsidRDefault="008D538B" w:rsidP="00F10519">
            <w:pPr>
              <w:spacing w:before="158" w:line="276" w:lineRule="auto"/>
              <w:ind w:right="549"/>
              <w:jc w:val="center"/>
              <w:rPr>
                <w:b/>
                <w:bCs/>
                <w:color w:val="000000"/>
              </w:rPr>
            </w:pPr>
            <w:r w:rsidRPr="00653B8F">
              <w:rPr>
                <w:b/>
                <w:bCs/>
                <w:color w:val="000000"/>
              </w:rPr>
              <w:t>Descrizione</w:t>
            </w:r>
          </w:p>
        </w:tc>
        <w:tc>
          <w:tcPr>
            <w:tcW w:w="3686" w:type="dxa"/>
            <w:shd w:val="clear" w:color="auto" w:fill="BFBFBF" w:themeFill="background1" w:themeFillShade="BF"/>
          </w:tcPr>
          <w:p w14:paraId="11F6BA1A" w14:textId="77777777" w:rsidR="008D538B" w:rsidRPr="00653B8F" w:rsidRDefault="008D538B" w:rsidP="00F10519">
            <w:pPr>
              <w:spacing w:before="158" w:line="276" w:lineRule="auto"/>
              <w:ind w:right="549"/>
              <w:jc w:val="center"/>
              <w:rPr>
                <w:b/>
                <w:bCs/>
                <w:color w:val="000000"/>
              </w:rPr>
            </w:pPr>
            <w:r w:rsidRPr="00653B8F">
              <w:rPr>
                <w:b/>
                <w:bCs/>
                <w:color w:val="000000"/>
              </w:rPr>
              <w:t>Importo</w:t>
            </w:r>
          </w:p>
        </w:tc>
      </w:tr>
      <w:tr w:rsidR="008D538B" w14:paraId="7CCEA6F2" w14:textId="77777777" w:rsidTr="00F10519">
        <w:tc>
          <w:tcPr>
            <w:tcW w:w="4961" w:type="dxa"/>
          </w:tcPr>
          <w:p w14:paraId="729FE590" w14:textId="77777777" w:rsidR="008D538B" w:rsidRPr="00653B8F" w:rsidRDefault="008D538B" w:rsidP="008D538B">
            <w:pPr>
              <w:pStyle w:val="Paragrafoelenco"/>
              <w:numPr>
                <w:ilvl w:val="0"/>
                <w:numId w:val="2"/>
              </w:numPr>
              <w:spacing w:before="158" w:line="276" w:lineRule="auto"/>
              <w:ind w:right="549"/>
              <w:rPr>
                <w:color w:val="000000"/>
                <w:sz w:val="18"/>
                <w:szCs w:val="18"/>
              </w:rPr>
            </w:pPr>
            <w:r w:rsidRPr="00653B8F">
              <w:rPr>
                <w:color w:val="000000"/>
                <w:sz w:val="18"/>
                <w:szCs w:val="18"/>
              </w:rPr>
              <w:t>Importo totale soggetto a ribasso</w:t>
            </w:r>
          </w:p>
        </w:tc>
        <w:tc>
          <w:tcPr>
            <w:tcW w:w="3686" w:type="dxa"/>
          </w:tcPr>
          <w:p w14:paraId="7B36B51A" w14:textId="77777777" w:rsidR="008D538B" w:rsidRPr="00653B8F" w:rsidRDefault="008D538B" w:rsidP="00F10519">
            <w:pPr>
              <w:spacing w:before="158" w:line="276" w:lineRule="auto"/>
              <w:ind w:right="549"/>
              <w:jc w:val="right"/>
              <w:rPr>
                <w:color w:val="000000"/>
                <w:sz w:val="18"/>
                <w:szCs w:val="18"/>
              </w:rPr>
            </w:pPr>
            <w:r>
              <w:rPr>
                <w:color w:val="000000"/>
                <w:sz w:val="18"/>
                <w:szCs w:val="18"/>
              </w:rPr>
              <w:t>188.950,00 €</w:t>
            </w:r>
          </w:p>
        </w:tc>
      </w:tr>
      <w:tr w:rsidR="008D538B" w14:paraId="56B4B76A" w14:textId="77777777" w:rsidTr="00F10519">
        <w:tc>
          <w:tcPr>
            <w:tcW w:w="4961" w:type="dxa"/>
          </w:tcPr>
          <w:p w14:paraId="1EE77F89" w14:textId="77777777" w:rsidR="008D538B" w:rsidRPr="00653B8F" w:rsidRDefault="008D538B" w:rsidP="008D538B">
            <w:pPr>
              <w:pStyle w:val="Paragrafoelenco"/>
              <w:numPr>
                <w:ilvl w:val="0"/>
                <w:numId w:val="2"/>
              </w:numPr>
              <w:spacing w:before="158" w:line="276" w:lineRule="auto"/>
              <w:ind w:right="549"/>
              <w:rPr>
                <w:color w:val="000000"/>
                <w:sz w:val="18"/>
                <w:szCs w:val="18"/>
              </w:rPr>
            </w:pPr>
            <w:r w:rsidRPr="00653B8F">
              <w:rPr>
                <w:color w:val="000000"/>
                <w:sz w:val="18"/>
                <w:szCs w:val="18"/>
              </w:rPr>
              <w:t>Oneri per la sicurezza non soggetti a ribasso</w:t>
            </w:r>
          </w:p>
        </w:tc>
        <w:tc>
          <w:tcPr>
            <w:tcW w:w="3686" w:type="dxa"/>
          </w:tcPr>
          <w:p w14:paraId="32147AB8" w14:textId="77777777" w:rsidR="008D538B" w:rsidRPr="00653B8F" w:rsidRDefault="008D538B" w:rsidP="00F10519">
            <w:pPr>
              <w:spacing w:before="158" w:line="276" w:lineRule="auto"/>
              <w:ind w:right="549"/>
              <w:jc w:val="right"/>
              <w:rPr>
                <w:color w:val="000000"/>
                <w:sz w:val="18"/>
                <w:szCs w:val="18"/>
              </w:rPr>
            </w:pPr>
            <w:r>
              <w:rPr>
                <w:color w:val="000000"/>
                <w:sz w:val="18"/>
                <w:szCs w:val="18"/>
              </w:rPr>
              <w:t>0,00 €</w:t>
            </w:r>
          </w:p>
        </w:tc>
      </w:tr>
      <w:tr w:rsidR="008D538B" w14:paraId="5B004959" w14:textId="77777777" w:rsidTr="00F10519">
        <w:tc>
          <w:tcPr>
            <w:tcW w:w="4961" w:type="dxa"/>
            <w:shd w:val="clear" w:color="auto" w:fill="D9D9D9" w:themeFill="background1" w:themeFillShade="D9"/>
          </w:tcPr>
          <w:p w14:paraId="6DED3DCA" w14:textId="77777777" w:rsidR="008D538B" w:rsidRPr="00653B8F" w:rsidRDefault="008D538B" w:rsidP="00F10519">
            <w:pPr>
              <w:spacing w:before="158" w:line="276" w:lineRule="auto"/>
              <w:ind w:right="549"/>
              <w:jc w:val="both"/>
              <w:rPr>
                <w:color w:val="000000"/>
                <w:sz w:val="18"/>
                <w:szCs w:val="18"/>
              </w:rPr>
            </w:pPr>
            <w:r>
              <w:rPr>
                <w:color w:val="000000"/>
                <w:sz w:val="18"/>
                <w:szCs w:val="18"/>
              </w:rPr>
              <w:t>Importo complessivo dell’appalto A) + B)</w:t>
            </w:r>
          </w:p>
        </w:tc>
        <w:tc>
          <w:tcPr>
            <w:tcW w:w="3686" w:type="dxa"/>
            <w:shd w:val="clear" w:color="auto" w:fill="D9D9D9" w:themeFill="background1" w:themeFillShade="D9"/>
          </w:tcPr>
          <w:p w14:paraId="416857E2" w14:textId="77777777" w:rsidR="008D538B" w:rsidRPr="00653B8F" w:rsidRDefault="008D538B" w:rsidP="00F10519">
            <w:pPr>
              <w:spacing w:before="158" w:line="276" w:lineRule="auto"/>
              <w:ind w:right="549"/>
              <w:jc w:val="right"/>
              <w:rPr>
                <w:color w:val="000000"/>
                <w:sz w:val="18"/>
                <w:szCs w:val="18"/>
              </w:rPr>
            </w:pPr>
            <w:r>
              <w:rPr>
                <w:color w:val="000000"/>
                <w:sz w:val="18"/>
                <w:szCs w:val="18"/>
              </w:rPr>
              <w:t>188.950,00 €</w:t>
            </w:r>
          </w:p>
        </w:tc>
      </w:tr>
      <w:tr w:rsidR="008D538B" w14:paraId="6076085A" w14:textId="77777777" w:rsidTr="00F10519">
        <w:tc>
          <w:tcPr>
            <w:tcW w:w="4961" w:type="dxa"/>
            <w:shd w:val="clear" w:color="auto" w:fill="BFBFBF" w:themeFill="background1" w:themeFillShade="BF"/>
          </w:tcPr>
          <w:p w14:paraId="350AC9C7" w14:textId="77777777" w:rsidR="008D538B" w:rsidRPr="00653B8F" w:rsidRDefault="008D538B" w:rsidP="00F10519">
            <w:pPr>
              <w:spacing w:before="158" w:line="276" w:lineRule="auto"/>
              <w:ind w:right="549"/>
              <w:rPr>
                <w:b/>
                <w:bCs/>
                <w:color w:val="000000"/>
                <w:sz w:val="18"/>
                <w:szCs w:val="18"/>
              </w:rPr>
            </w:pPr>
            <w:r w:rsidRPr="00653B8F">
              <w:rPr>
                <w:b/>
                <w:bCs/>
                <w:color w:val="000000"/>
                <w:sz w:val="18"/>
                <w:szCs w:val="18"/>
              </w:rPr>
              <w:t>SOMME A DISPOSIZIONE</w:t>
            </w:r>
          </w:p>
        </w:tc>
        <w:tc>
          <w:tcPr>
            <w:tcW w:w="3686" w:type="dxa"/>
            <w:shd w:val="clear" w:color="auto" w:fill="BFBFBF" w:themeFill="background1" w:themeFillShade="BF"/>
          </w:tcPr>
          <w:p w14:paraId="79EBA717" w14:textId="77777777" w:rsidR="008D538B" w:rsidRPr="00653B8F" w:rsidRDefault="008D538B" w:rsidP="00F10519">
            <w:pPr>
              <w:spacing w:before="158" w:line="276" w:lineRule="auto"/>
              <w:ind w:right="549"/>
              <w:jc w:val="right"/>
              <w:rPr>
                <w:b/>
                <w:bCs/>
                <w:color w:val="000000"/>
                <w:sz w:val="18"/>
                <w:szCs w:val="18"/>
              </w:rPr>
            </w:pPr>
          </w:p>
        </w:tc>
      </w:tr>
      <w:tr w:rsidR="008D538B" w14:paraId="6B13DE02" w14:textId="77777777" w:rsidTr="00F10519">
        <w:tc>
          <w:tcPr>
            <w:tcW w:w="4961" w:type="dxa"/>
          </w:tcPr>
          <w:p w14:paraId="2B2B4D39" w14:textId="77777777" w:rsidR="008D538B" w:rsidRPr="00653B8F" w:rsidRDefault="008D538B" w:rsidP="00F10519">
            <w:pPr>
              <w:spacing w:before="158" w:line="276" w:lineRule="auto"/>
              <w:ind w:right="549"/>
              <w:jc w:val="both"/>
              <w:rPr>
                <w:color w:val="000000"/>
                <w:sz w:val="18"/>
                <w:szCs w:val="18"/>
              </w:rPr>
            </w:pPr>
            <w:r>
              <w:rPr>
                <w:color w:val="000000"/>
                <w:sz w:val="18"/>
                <w:szCs w:val="18"/>
              </w:rPr>
              <w:t xml:space="preserve">Imprevisti/Opzione ai sensi dell’art. 106 comma 1 del </w:t>
            </w:r>
            <w:proofErr w:type="spellStart"/>
            <w:r>
              <w:rPr>
                <w:color w:val="000000"/>
                <w:sz w:val="18"/>
                <w:szCs w:val="18"/>
              </w:rPr>
              <w:t>D.Lgs</w:t>
            </w:r>
            <w:proofErr w:type="spellEnd"/>
            <w:r>
              <w:rPr>
                <w:color w:val="000000"/>
                <w:sz w:val="18"/>
                <w:szCs w:val="18"/>
              </w:rPr>
              <w:t xml:space="preserve"> 50/2016</w:t>
            </w:r>
          </w:p>
        </w:tc>
        <w:tc>
          <w:tcPr>
            <w:tcW w:w="3686" w:type="dxa"/>
          </w:tcPr>
          <w:p w14:paraId="373E4618" w14:textId="77777777" w:rsidR="008D538B" w:rsidRPr="00653B8F" w:rsidRDefault="008D538B" w:rsidP="00F10519">
            <w:pPr>
              <w:spacing w:before="158" w:line="276" w:lineRule="auto"/>
              <w:ind w:right="549"/>
              <w:jc w:val="right"/>
              <w:rPr>
                <w:color w:val="000000"/>
                <w:sz w:val="18"/>
                <w:szCs w:val="18"/>
              </w:rPr>
            </w:pPr>
            <w:r>
              <w:rPr>
                <w:color w:val="000000"/>
                <w:sz w:val="18"/>
                <w:szCs w:val="18"/>
              </w:rPr>
              <w:t>0,00 €</w:t>
            </w:r>
          </w:p>
        </w:tc>
      </w:tr>
      <w:tr w:rsidR="008D538B" w14:paraId="4EBAAF93" w14:textId="77777777" w:rsidTr="00F10519">
        <w:tc>
          <w:tcPr>
            <w:tcW w:w="4961" w:type="dxa"/>
          </w:tcPr>
          <w:p w14:paraId="7438E404" w14:textId="77777777" w:rsidR="008D538B" w:rsidRPr="00653B8F" w:rsidRDefault="008D538B" w:rsidP="008D538B">
            <w:pPr>
              <w:pStyle w:val="Paragrafoelenco"/>
              <w:numPr>
                <w:ilvl w:val="0"/>
                <w:numId w:val="2"/>
              </w:numPr>
              <w:spacing w:before="158" w:line="276" w:lineRule="auto"/>
              <w:ind w:right="549"/>
              <w:rPr>
                <w:color w:val="000000"/>
                <w:sz w:val="18"/>
                <w:szCs w:val="18"/>
              </w:rPr>
            </w:pPr>
            <w:r w:rsidRPr="00653B8F">
              <w:rPr>
                <w:color w:val="000000"/>
                <w:sz w:val="18"/>
                <w:szCs w:val="18"/>
              </w:rPr>
              <w:t>IVA (22%)</w:t>
            </w:r>
          </w:p>
        </w:tc>
        <w:tc>
          <w:tcPr>
            <w:tcW w:w="3686" w:type="dxa"/>
          </w:tcPr>
          <w:p w14:paraId="45905FDE" w14:textId="77777777" w:rsidR="008D538B" w:rsidRPr="00653B8F" w:rsidRDefault="008D538B" w:rsidP="00F10519">
            <w:pPr>
              <w:spacing w:before="158" w:line="276" w:lineRule="auto"/>
              <w:ind w:right="549"/>
              <w:jc w:val="right"/>
              <w:rPr>
                <w:color w:val="000000"/>
                <w:sz w:val="18"/>
                <w:szCs w:val="18"/>
              </w:rPr>
            </w:pPr>
            <w:r>
              <w:rPr>
                <w:color w:val="000000"/>
                <w:sz w:val="18"/>
                <w:szCs w:val="18"/>
              </w:rPr>
              <w:t xml:space="preserve">41.569,00 € </w:t>
            </w:r>
          </w:p>
        </w:tc>
      </w:tr>
      <w:tr w:rsidR="008D538B" w14:paraId="100DF13D" w14:textId="77777777" w:rsidTr="00F10519">
        <w:tc>
          <w:tcPr>
            <w:tcW w:w="4961" w:type="dxa"/>
            <w:shd w:val="clear" w:color="auto" w:fill="D9D9D9" w:themeFill="background1" w:themeFillShade="D9"/>
          </w:tcPr>
          <w:p w14:paraId="6AEE71C4" w14:textId="77777777" w:rsidR="008D538B" w:rsidRPr="00653B8F" w:rsidRDefault="008D538B" w:rsidP="00F10519">
            <w:pPr>
              <w:spacing w:before="158" w:line="276" w:lineRule="auto"/>
              <w:ind w:right="549"/>
              <w:jc w:val="both"/>
              <w:rPr>
                <w:b/>
                <w:bCs/>
                <w:color w:val="000000"/>
                <w:sz w:val="18"/>
                <w:szCs w:val="18"/>
              </w:rPr>
            </w:pPr>
            <w:r w:rsidRPr="00653B8F">
              <w:rPr>
                <w:b/>
                <w:bCs/>
                <w:color w:val="000000"/>
                <w:sz w:val="18"/>
                <w:szCs w:val="18"/>
              </w:rPr>
              <w:t>Totale somma a disposizione</w:t>
            </w:r>
          </w:p>
        </w:tc>
        <w:tc>
          <w:tcPr>
            <w:tcW w:w="3686" w:type="dxa"/>
            <w:shd w:val="clear" w:color="auto" w:fill="D9D9D9" w:themeFill="background1" w:themeFillShade="D9"/>
          </w:tcPr>
          <w:p w14:paraId="588F6476" w14:textId="77777777" w:rsidR="008D538B" w:rsidRPr="00653B8F" w:rsidRDefault="008D538B" w:rsidP="00F10519">
            <w:pPr>
              <w:spacing w:before="158" w:line="276" w:lineRule="auto"/>
              <w:ind w:right="549"/>
              <w:jc w:val="right"/>
              <w:rPr>
                <w:b/>
                <w:bCs/>
                <w:color w:val="000000"/>
                <w:sz w:val="18"/>
                <w:szCs w:val="18"/>
              </w:rPr>
            </w:pPr>
            <w:r>
              <w:rPr>
                <w:color w:val="000000"/>
                <w:sz w:val="18"/>
                <w:szCs w:val="18"/>
              </w:rPr>
              <w:t>41.569,00 €</w:t>
            </w:r>
          </w:p>
        </w:tc>
      </w:tr>
      <w:tr w:rsidR="008D538B" w14:paraId="67BCCAB2" w14:textId="77777777" w:rsidTr="00F10519">
        <w:tc>
          <w:tcPr>
            <w:tcW w:w="4961" w:type="dxa"/>
            <w:shd w:val="clear" w:color="auto" w:fill="D9D9D9" w:themeFill="background1" w:themeFillShade="D9"/>
          </w:tcPr>
          <w:p w14:paraId="01EC79FF" w14:textId="77777777" w:rsidR="008D538B" w:rsidRPr="00653B8F" w:rsidRDefault="008D538B" w:rsidP="008D538B">
            <w:pPr>
              <w:pStyle w:val="Paragrafoelenco"/>
              <w:numPr>
                <w:ilvl w:val="0"/>
                <w:numId w:val="4"/>
              </w:numPr>
              <w:spacing w:before="158" w:line="276" w:lineRule="auto"/>
              <w:ind w:right="549"/>
              <w:rPr>
                <w:b/>
                <w:bCs/>
                <w:color w:val="000000"/>
                <w:sz w:val="18"/>
                <w:szCs w:val="18"/>
              </w:rPr>
            </w:pPr>
            <w:r w:rsidRPr="00653B8F">
              <w:rPr>
                <w:b/>
                <w:bCs/>
                <w:color w:val="000000"/>
                <w:sz w:val="18"/>
                <w:szCs w:val="18"/>
              </w:rPr>
              <w:t>+ b) + c) importo complessivo dell’appalto</w:t>
            </w:r>
          </w:p>
        </w:tc>
        <w:tc>
          <w:tcPr>
            <w:tcW w:w="3686" w:type="dxa"/>
            <w:shd w:val="clear" w:color="auto" w:fill="D9D9D9" w:themeFill="background1" w:themeFillShade="D9"/>
          </w:tcPr>
          <w:p w14:paraId="6810CE07" w14:textId="77777777" w:rsidR="008D538B" w:rsidRPr="00653B8F" w:rsidRDefault="008D538B" w:rsidP="00F10519">
            <w:pPr>
              <w:spacing w:before="158" w:line="276" w:lineRule="auto"/>
              <w:ind w:right="549"/>
              <w:jc w:val="right"/>
              <w:rPr>
                <w:b/>
                <w:bCs/>
                <w:color w:val="000000"/>
                <w:sz w:val="18"/>
                <w:szCs w:val="18"/>
              </w:rPr>
            </w:pPr>
            <w:r>
              <w:rPr>
                <w:b/>
                <w:bCs/>
                <w:color w:val="000000"/>
                <w:sz w:val="18"/>
                <w:szCs w:val="18"/>
              </w:rPr>
              <w:t>230.519,00 €</w:t>
            </w:r>
          </w:p>
        </w:tc>
      </w:tr>
    </w:tbl>
    <w:p w14:paraId="0549CD3F" w14:textId="64BCE619" w:rsidR="00252CCB" w:rsidRDefault="00252CCB">
      <w:pPr>
        <w:pBdr>
          <w:top w:val="nil"/>
          <w:left w:val="nil"/>
          <w:bottom w:val="nil"/>
          <w:right w:val="nil"/>
          <w:between w:val="nil"/>
        </w:pBdr>
        <w:tabs>
          <w:tab w:val="left" w:pos="848"/>
        </w:tabs>
        <w:spacing w:before="101" w:line="276" w:lineRule="auto"/>
        <w:ind w:left="847" w:right="548"/>
        <w:jc w:val="both"/>
        <w:rPr>
          <w:color w:val="000000"/>
        </w:rPr>
      </w:pPr>
    </w:p>
    <w:p w14:paraId="7B538D40" w14:textId="7BAAE423" w:rsidR="00252CCB" w:rsidRDefault="000058BF" w:rsidP="008C638D">
      <w:pPr>
        <w:numPr>
          <w:ilvl w:val="0"/>
          <w:numId w:val="1"/>
        </w:numPr>
        <w:pBdr>
          <w:top w:val="nil"/>
          <w:left w:val="nil"/>
          <w:bottom w:val="nil"/>
          <w:right w:val="nil"/>
          <w:between w:val="nil"/>
        </w:pBdr>
        <w:tabs>
          <w:tab w:val="left" w:pos="848"/>
        </w:tabs>
        <w:spacing w:before="101" w:line="276" w:lineRule="auto"/>
        <w:ind w:right="548"/>
        <w:jc w:val="both"/>
      </w:pPr>
      <w:bookmarkStart w:id="1" w:name="_heading=h.30j0zll" w:colFirst="0" w:colLast="0"/>
      <w:bookmarkEnd w:id="1"/>
      <w:r w:rsidRPr="008C638D">
        <w:rPr>
          <w:color w:val="000000"/>
        </w:rPr>
        <w:t>di avviare con tempestività tutte le attività necessarie per individuare l’Operatore economico a cui appaltare la fornitura di un’imbarcazione di servizio (natante) a propulsione elettrica per la mitilicoltura, attraverso una procedura</w:t>
      </w:r>
      <w:r w:rsidR="008D538B">
        <w:rPr>
          <w:color w:val="000000"/>
        </w:rPr>
        <w:t xml:space="preserve"> negoziata </w:t>
      </w:r>
      <w:r w:rsidRPr="008C638D">
        <w:rPr>
          <w:color w:val="000000"/>
        </w:rPr>
        <w:t xml:space="preserve"> ai sensi</w:t>
      </w:r>
      <w:r w:rsidR="008D538B">
        <w:rPr>
          <w:color w:val="000000"/>
        </w:rPr>
        <w:t xml:space="preserve"> dell’art. </w:t>
      </w:r>
      <w:r w:rsidR="008D538B">
        <w:rPr>
          <w:rFonts w:ascii="Arial" w:hAnsi="Arial"/>
          <w:color w:val="000000"/>
          <w:sz w:val="19"/>
          <w:szCs w:val="19"/>
        </w:rPr>
        <w:t xml:space="preserve">art. 1, comma 2, lett. b) della Legge di conversione n. 120/2020  modificato dall’art. 51 comma 1 </w:t>
      </w:r>
      <w:proofErr w:type="spellStart"/>
      <w:r w:rsidR="008D538B">
        <w:rPr>
          <w:rFonts w:ascii="Arial" w:hAnsi="Arial"/>
          <w:color w:val="000000"/>
          <w:sz w:val="19"/>
          <w:szCs w:val="19"/>
        </w:rPr>
        <w:t>lett.a</w:t>
      </w:r>
      <w:proofErr w:type="spellEnd"/>
      <w:r w:rsidR="008D538B">
        <w:rPr>
          <w:rFonts w:ascii="Arial" w:hAnsi="Arial"/>
          <w:color w:val="000000"/>
          <w:sz w:val="19"/>
          <w:szCs w:val="19"/>
        </w:rPr>
        <w:t xml:space="preserve"> sub 2.2. del decreto-legge n. 77/2021</w:t>
      </w:r>
      <w:r w:rsidRPr="008C638D">
        <w:rPr>
          <w:color w:val="000000"/>
        </w:rPr>
        <w:t>, da aggiudicarsi con il criterio dell’offerta economicamente più vantaggiosa</w:t>
      </w:r>
      <w:r w:rsidR="008C638D" w:rsidRPr="008C638D">
        <w:rPr>
          <w:color w:val="000000"/>
        </w:rPr>
        <w:t xml:space="preserve"> sulla base del miglior rapporto qualità/prezzo</w:t>
      </w:r>
      <w:r w:rsidR="008C638D">
        <w:rPr>
          <w:color w:val="000000"/>
        </w:rPr>
        <w:t>,</w:t>
      </w:r>
      <w:r w:rsidRPr="008C638D">
        <w:rPr>
          <w:color w:val="000000"/>
        </w:rPr>
        <w:t xml:space="preserve"> da espletarsi </w:t>
      </w:r>
      <w:r w:rsidR="006926E9">
        <w:rPr>
          <w:color w:val="000000"/>
        </w:rPr>
        <w:t xml:space="preserve">telematicamente </w:t>
      </w:r>
      <w:r w:rsidRPr="008C638D">
        <w:rPr>
          <w:color w:val="000000"/>
        </w:rPr>
        <w:t>tramite il portale</w:t>
      </w:r>
      <w:r w:rsidRPr="008C638D">
        <w:rPr>
          <w:b/>
          <w:color w:val="000000"/>
        </w:rPr>
        <w:t xml:space="preserve"> </w:t>
      </w:r>
      <w:r w:rsidR="008D538B">
        <w:rPr>
          <w:color w:val="000000"/>
        </w:rPr>
        <w:t>MEPA</w:t>
      </w:r>
      <w:r w:rsidRPr="008C638D">
        <w:rPr>
          <w:color w:val="000000"/>
        </w:rPr>
        <w:t>;</w:t>
      </w:r>
    </w:p>
    <w:p w14:paraId="4F5EC643" w14:textId="524A5031" w:rsidR="008C638D" w:rsidRDefault="008C638D" w:rsidP="008C638D">
      <w:pPr>
        <w:numPr>
          <w:ilvl w:val="0"/>
          <w:numId w:val="1"/>
        </w:numPr>
        <w:pBdr>
          <w:top w:val="nil"/>
          <w:left w:val="nil"/>
          <w:bottom w:val="nil"/>
          <w:right w:val="nil"/>
          <w:between w:val="nil"/>
        </w:pBdr>
        <w:tabs>
          <w:tab w:val="left" w:pos="848"/>
        </w:tabs>
        <w:spacing w:before="57" w:line="276" w:lineRule="auto"/>
        <w:ind w:right="550"/>
        <w:jc w:val="both"/>
      </w:pPr>
      <w:r>
        <w:rPr>
          <w:color w:val="000000"/>
        </w:rPr>
        <w:t xml:space="preserve">di approvare il Bando-Disciplinare di gara e relativi allegati, </w:t>
      </w:r>
      <w:r w:rsidR="00882385">
        <w:rPr>
          <w:color w:val="000000"/>
        </w:rPr>
        <w:t xml:space="preserve">agli atti d’ufficio, costituiti da </w:t>
      </w:r>
      <w:r w:rsidR="00882385" w:rsidRPr="00882385">
        <w:rPr>
          <w:color w:val="000000"/>
        </w:rPr>
        <w:t>Allegato A - SCHEMA DI DOMANDA DI PARTECIPAZIONE</w:t>
      </w:r>
      <w:r w:rsidR="00882385">
        <w:rPr>
          <w:color w:val="000000"/>
        </w:rPr>
        <w:t xml:space="preserve">; </w:t>
      </w:r>
      <w:r w:rsidR="00882385" w:rsidRPr="00882385">
        <w:rPr>
          <w:color w:val="000000"/>
        </w:rPr>
        <w:t>Allegato B - MODELLO DI FORMULARIO PER IL DOCUMENTO DI GARA UNICO EUROPEO (DGUE)</w:t>
      </w:r>
      <w:r w:rsidR="00882385">
        <w:rPr>
          <w:color w:val="000000"/>
        </w:rPr>
        <w:t xml:space="preserve">; </w:t>
      </w:r>
      <w:r w:rsidR="00882385" w:rsidRPr="00882385">
        <w:rPr>
          <w:color w:val="000000"/>
        </w:rPr>
        <w:t>Allegato C - DICHIARAZIONE INTEGRATIVA</w:t>
      </w:r>
      <w:r w:rsidR="00882385">
        <w:rPr>
          <w:color w:val="000000"/>
        </w:rPr>
        <w:t xml:space="preserve">; </w:t>
      </w:r>
      <w:r w:rsidR="00882385" w:rsidRPr="00882385">
        <w:rPr>
          <w:color w:val="000000"/>
        </w:rPr>
        <w:t xml:space="preserve">AETHER </w:t>
      </w:r>
      <w:proofErr w:type="spellStart"/>
      <w:r w:rsidR="008D538B">
        <w:rPr>
          <w:color w:val="000000"/>
        </w:rPr>
        <w:t>MULTINEAM</w:t>
      </w:r>
      <w:r w:rsidR="00882385">
        <w:rPr>
          <w:color w:val="000000"/>
        </w:rPr>
        <w:t>;</w:t>
      </w:r>
      <w:r w:rsidR="00882385" w:rsidRPr="00882385">
        <w:rPr>
          <w:color w:val="000000"/>
        </w:rPr>
        <w:t>_Allegato</w:t>
      </w:r>
      <w:proofErr w:type="spellEnd"/>
      <w:r w:rsidR="00882385" w:rsidRPr="00882385">
        <w:rPr>
          <w:color w:val="000000"/>
        </w:rPr>
        <w:t xml:space="preserve"> D_MODELLO DICHIARAZIONE OFFERTA ECONOMICA</w:t>
      </w:r>
      <w:r w:rsidR="00882385">
        <w:rPr>
          <w:color w:val="000000"/>
        </w:rPr>
        <w:t>;</w:t>
      </w:r>
    </w:p>
    <w:p w14:paraId="01E8D57B" w14:textId="150AB8EB" w:rsidR="00252CCB" w:rsidRDefault="000058BF">
      <w:pPr>
        <w:numPr>
          <w:ilvl w:val="0"/>
          <w:numId w:val="1"/>
        </w:numPr>
        <w:pBdr>
          <w:top w:val="nil"/>
          <w:left w:val="nil"/>
          <w:bottom w:val="nil"/>
          <w:right w:val="nil"/>
          <w:between w:val="nil"/>
        </w:pBdr>
        <w:tabs>
          <w:tab w:val="left" w:pos="848"/>
        </w:tabs>
        <w:spacing w:before="59" w:line="276" w:lineRule="auto"/>
        <w:ind w:right="549"/>
        <w:jc w:val="both"/>
      </w:pPr>
      <w:r>
        <w:rPr>
          <w:color w:val="000000"/>
        </w:rPr>
        <w:t xml:space="preserve">di </w:t>
      </w:r>
      <w:r w:rsidR="008C638D" w:rsidRPr="008C638D">
        <w:rPr>
          <w:color w:val="000000"/>
        </w:rPr>
        <w:t xml:space="preserve">dare atto che al finanziamento della spesa </w:t>
      </w:r>
      <w:r w:rsidR="008C638D">
        <w:rPr>
          <w:color w:val="000000"/>
        </w:rPr>
        <w:t xml:space="preserve">di € </w:t>
      </w:r>
      <w:r w:rsidR="008D538B">
        <w:rPr>
          <w:color w:val="000000"/>
        </w:rPr>
        <w:t>230.519</w:t>
      </w:r>
      <w:r w:rsidR="008C638D">
        <w:rPr>
          <w:color w:val="000000"/>
        </w:rPr>
        <w:t xml:space="preserve">,00 (Euro </w:t>
      </w:r>
      <w:r w:rsidR="008D538B">
        <w:rPr>
          <w:color w:val="000000"/>
        </w:rPr>
        <w:t>duecentotrentacinquecentodiciannovemila</w:t>
      </w:r>
      <w:r w:rsidR="008C638D">
        <w:rPr>
          <w:color w:val="000000"/>
        </w:rPr>
        <w:t>,00)</w:t>
      </w:r>
      <w:r w:rsidR="008C638D" w:rsidRPr="008C638D">
        <w:rPr>
          <w:color w:val="000000"/>
        </w:rPr>
        <w:t xml:space="preserve"> si provvede mediante</w:t>
      </w:r>
      <w:r w:rsidR="008C638D">
        <w:rPr>
          <w:color w:val="000000"/>
        </w:rPr>
        <w:t xml:space="preserve"> i fondi del progetto </w:t>
      </w:r>
      <w:proofErr w:type="spellStart"/>
      <w:r w:rsidR="008C638D">
        <w:rPr>
          <w:color w:val="000000"/>
        </w:rPr>
        <w:t>Aether</w:t>
      </w:r>
      <w:proofErr w:type="spellEnd"/>
      <w:r>
        <w:rPr>
          <w:color w:val="000000"/>
        </w:rPr>
        <w:t>;</w:t>
      </w:r>
    </w:p>
    <w:p w14:paraId="5C527AB1" w14:textId="5E987541" w:rsidR="00252CCB" w:rsidRDefault="000058BF">
      <w:pPr>
        <w:numPr>
          <w:ilvl w:val="0"/>
          <w:numId w:val="1"/>
        </w:numPr>
        <w:pBdr>
          <w:top w:val="nil"/>
          <w:left w:val="nil"/>
          <w:bottom w:val="nil"/>
          <w:right w:val="nil"/>
          <w:between w:val="nil"/>
        </w:pBdr>
        <w:tabs>
          <w:tab w:val="left" w:pos="848"/>
        </w:tabs>
        <w:spacing w:before="59" w:line="273" w:lineRule="auto"/>
        <w:ind w:right="550"/>
        <w:jc w:val="both"/>
      </w:pPr>
      <w:r>
        <w:rPr>
          <w:color w:val="000000"/>
        </w:rPr>
        <w:t xml:space="preserve">di prendere atto che la procedura dovrà essere svolta mediante l’utilizzo della piattaforma telematica </w:t>
      </w:r>
      <w:r w:rsidR="008D538B">
        <w:rPr>
          <w:color w:val="000000"/>
        </w:rPr>
        <w:t>MEPA</w:t>
      </w:r>
      <w:r>
        <w:rPr>
          <w:color w:val="000000"/>
        </w:rPr>
        <w:t>;</w:t>
      </w:r>
    </w:p>
    <w:p w14:paraId="6339BC2E" w14:textId="65A93BDA" w:rsidR="00252CCB" w:rsidRPr="00FC6A91" w:rsidRDefault="000058BF">
      <w:pPr>
        <w:numPr>
          <w:ilvl w:val="0"/>
          <w:numId w:val="1"/>
        </w:numPr>
        <w:pBdr>
          <w:top w:val="nil"/>
          <w:left w:val="nil"/>
          <w:bottom w:val="nil"/>
          <w:right w:val="nil"/>
          <w:between w:val="nil"/>
        </w:pBdr>
        <w:tabs>
          <w:tab w:val="left" w:pos="847"/>
          <w:tab w:val="left" w:pos="848"/>
        </w:tabs>
        <w:spacing w:before="65"/>
        <w:ind w:hanging="426"/>
      </w:pPr>
      <w:r>
        <w:rPr>
          <w:color w:val="000000"/>
        </w:rPr>
        <w:t xml:space="preserve">di nominare Responsabile del </w:t>
      </w:r>
      <w:r w:rsidRPr="00FC6A91">
        <w:rPr>
          <w:color w:val="000000"/>
        </w:rPr>
        <w:t xml:space="preserve">procedimento l’ing. </w:t>
      </w:r>
      <w:r w:rsidR="00FC6A91" w:rsidRPr="00FC6A91">
        <w:rPr>
          <w:color w:val="000000"/>
        </w:rPr>
        <w:t>Michele Luisi</w:t>
      </w:r>
      <w:r w:rsidRPr="00FC6A91">
        <w:rPr>
          <w:color w:val="000000"/>
        </w:rPr>
        <w:t>, funzionario di ASSET;</w:t>
      </w:r>
    </w:p>
    <w:p w14:paraId="38F5266D" w14:textId="77777777" w:rsidR="00252CCB" w:rsidRDefault="000058BF">
      <w:pPr>
        <w:numPr>
          <w:ilvl w:val="0"/>
          <w:numId w:val="1"/>
        </w:numPr>
        <w:pBdr>
          <w:top w:val="nil"/>
          <w:left w:val="nil"/>
          <w:bottom w:val="nil"/>
          <w:right w:val="nil"/>
          <w:between w:val="nil"/>
        </w:pBdr>
        <w:tabs>
          <w:tab w:val="left" w:pos="847"/>
          <w:tab w:val="left" w:pos="848"/>
        </w:tabs>
        <w:spacing w:before="101"/>
        <w:ind w:hanging="426"/>
      </w:pPr>
      <w:r w:rsidRPr="00FC6A91">
        <w:rPr>
          <w:color w:val="000000"/>
        </w:rPr>
        <w:t>di notificare copia del presente provvedimento al responsabile del</w:t>
      </w:r>
      <w:r>
        <w:rPr>
          <w:color w:val="000000"/>
        </w:rPr>
        <w:t xml:space="preserve"> procedimento nominato;</w:t>
      </w:r>
    </w:p>
    <w:p w14:paraId="2FCFE4C9" w14:textId="77777777" w:rsidR="00252CCB" w:rsidRDefault="000058BF">
      <w:pPr>
        <w:numPr>
          <w:ilvl w:val="0"/>
          <w:numId w:val="1"/>
        </w:numPr>
        <w:pBdr>
          <w:top w:val="nil"/>
          <w:left w:val="nil"/>
          <w:bottom w:val="nil"/>
          <w:right w:val="nil"/>
          <w:between w:val="nil"/>
        </w:pBdr>
        <w:tabs>
          <w:tab w:val="left" w:pos="847"/>
          <w:tab w:val="left" w:pos="848"/>
        </w:tabs>
        <w:spacing w:before="99" w:line="276" w:lineRule="auto"/>
        <w:ind w:right="555"/>
      </w:pPr>
      <w:r>
        <w:rPr>
          <w:color w:val="000000"/>
        </w:rPr>
        <w:t>di notificare copia del presente provvedimento al responsabile unico per la prevenzione della corruzione e per la trasparenza dell’ASSET;</w:t>
      </w:r>
    </w:p>
    <w:p w14:paraId="5588CDE8" w14:textId="77777777" w:rsidR="00252CCB" w:rsidRDefault="000058BF">
      <w:pPr>
        <w:numPr>
          <w:ilvl w:val="0"/>
          <w:numId w:val="1"/>
        </w:numPr>
        <w:pBdr>
          <w:top w:val="nil"/>
          <w:left w:val="nil"/>
          <w:bottom w:val="nil"/>
          <w:right w:val="nil"/>
          <w:between w:val="nil"/>
        </w:pBdr>
        <w:tabs>
          <w:tab w:val="left" w:pos="847"/>
          <w:tab w:val="left" w:pos="848"/>
        </w:tabs>
        <w:spacing w:before="61" w:line="273" w:lineRule="auto"/>
        <w:ind w:right="551"/>
      </w:pPr>
      <w:r>
        <w:rPr>
          <w:color w:val="000000"/>
        </w:rPr>
        <w:t>di notificare copia del presente provvedimento alla Struttura Amministrazione per gli adempimenti consequenziali di propria competenza;</w:t>
      </w:r>
    </w:p>
    <w:p w14:paraId="7C5023C8" w14:textId="77777777" w:rsidR="00252CCB" w:rsidRDefault="000058BF">
      <w:pPr>
        <w:numPr>
          <w:ilvl w:val="0"/>
          <w:numId w:val="1"/>
        </w:numPr>
        <w:pBdr>
          <w:top w:val="nil"/>
          <w:left w:val="nil"/>
          <w:bottom w:val="nil"/>
          <w:right w:val="nil"/>
          <w:between w:val="nil"/>
        </w:pBdr>
        <w:tabs>
          <w:tab w:val="left" w:pos="847"/>
          <w:tab w:val="left" w:pos="848"/>
        </w:tabs>
        <w:spacing w:before="64" w:line="276" w:lineRule="auto"/>
        <w:ind w:right="551"/>
      </w:pPr>
      <w:r>
        <w:rPr>
          <w:color w:val="000000"/>
        </w:rPr>
        <w:t>di disporre la pubblicazione del presente provvedimento sul sito istituzionale dell’ASSET http://asset.regione.puglia.it;</w:t>
      </w:r>
    </w:p>
    <w:p w14:paraId="29799C14" w14:textId="77777777" w:rsidR="00252CCB" w:rsidRDefault="000058BF">
      <w:pPr>
        <w:pBdr>
          <w:top w:val="nil"/>
          <w:left w:val="nil"/>
          <w:bottom w:val="nil"/>
          <w:right w:val="nil"/>
          <w:between w:val="nil"/>
        </w:pBdr>
        <w:tabs>
          <w:tab w:val="left" w:pos="947"/>
        </w:tabs>
        <w:spacing w:before="160"/>
        <w:ind w:left="523"/>
        <w:rPr>
          <w:color w:val="000000"/>
        </w:rPr>
      </w:pPr>
      <w:r>
        <w:rPr>
          <w:color w:val="000000"/>
        </w:rPr>
        <w:t>-</w:t>
      </w:r>
      <w:r>
        <w:rPr>
          <w:color w:val="000000"/>
        </w:rPr>
        <w:tab/>
        <w:t>di dare al presente provvedimento immediata esecutività.</w:t>
      </w:r>
    </w:p>
    <w:p w14:paraId="39657ED0" w14:textId="77777777" w:rsidR="00252CCB" w:rsidRDefault="000058BF">
      <w:pPr>
        <w:pBdr>
          <w:top w:val="nil"/>
          <w:left w:val="nil"/>
          <w:bottom w:val="nil"/>
          <w:right w:val="nil"/>
          <w:between w:val="nil"/>
        </w:pBdr>
        <w:spacing w:before="1"/>
        <w:ind w:left="523"/>
        <w:rPr>
          <w:color w:val="000000"/>
        </w:rPr>
      </w:pPr>
      <w:r>
        <w:rPr>
          <w:color w:val="000000"/>
        </w:rPr>
        <w:t>Si attesta l’esaustività delle informazioni tecniche e amministrative contenute nel provvedimento.</w:t>
      </w:r>
    </w:p>
    <w:p w14:paraId="05BEB959" w14:textId="77777777" w:rsidR="00252CCB" w:rsidRDefault="00252CCB">
      <w:pPr>
        <w:pBdr>
          <w:top w:val="nil"/>
          <w:left w:val="nil"/>
          <w:bottom w:val="nil"/>
          <w:right w:val="nil"/>
          <w:between w:val="nil"/>
        </w:pBdr>
        <w:spacing w:before="7"/>
        <w:rPr>
          <w:color w:val="000000"/>
          <w:sz w:val="32"/>
          <w:szCs w:val="32"/>
        </w:rPr>
      </w:pPr>
    </w:p>
    <w:p w14:paraId="00D93F43" w14:textId="77777777" w:rsidR="00252CCB" w:rsidRDefault="000058BF">
      <w:pPr>
        <w:pBdr>
          <w:top w:val="nil"/>
          <w:left w:val="nil"/>
          <w:bottom w:val="nil"/>
          <w:right w:val="nil"/>
          <w:between w:val="nil"/>
        </w:pBdr>
        <w:spacing w:before="1" w:line="276" w:lineRule="auto"/>
        <w:ind w:left="7371" w:right="320" w:hanging="532"/>
        <w:jc w:val="right"/>
        <w:rPr>
          <w:color w:val="000000"/>
        </w:rPr>
      </w:pPr>
      <w:r>
        <w:rPr>
          <w:color w:val="000000"/>
        </w:rPr>
        <w:t xml:space="preserve">il funzionario istruttore </w:t>
      </w:r>
    </w:p>
    <w:p w14:paraId="295C9C19" w14:textId="4CF6CEE8" w:rsidR="00252CCB" w:rsidRDefault="000058BF">
      <w:pPr>
        <w:pBdr>
          <w:top w:val="nil"/>
          <w:left w:val="nil"/>
          <w:bottom w:val="nil"/>
          <w:right w:val="nil"/>
          <w:between w:val="nil"/>
        </w:pBdr>
        <w:spacing w:before="1" w:line="276" w:lineRule="auto"/>
        <w:ind w:left="7371" w:right="320" w:hanging="532"/>
        <w:jc w:val="right"/>
        <w:rPr>
          <w:color w:val="000000"/>
        </w:rPr>
      </w:pPr>
      <w:r w:rsidRPr="00FC6A91">
        <w:rPr>
          <w:color w:val="000000"/>
        </w:rPr>
        <w:t xml:space="preserve">ing. </w:t>
      </w:r>
      <w:r w:rsidR="00FC6A91" w:rsidRPr="00FC6A91">
        <w:rPr>
          <w:color w:val="000000"/>
        </w:rPr>
        <w:t>Michele</w:t>
      </w:r>
      <w:r w:rsidR="00FC6A91">
        <w:rPr>
          <w:color w:val="000000"/>
        </w:rPr>
        <w:t xml:space="preserve"> LUISI</w:t>
      </w:r>
    </w:p>
    <w:p w14:paraId="60DD2BBF" w14:textId="77777777" w:rsidR="00252CCB" w:rsidRDefault="000058BF">
      <w:pPr>
        <w:pBdr>
          <w:top w:val="nil"/>
          <w:left w:val="nil"/>
          <w:bottom w:val="nil"/>
          <w:right w:val="nil"/>
          <w:between w:val="nil"/>
        </w:pBdr>
        <w:spacing w:before="9"/>
        <w:rPr>
          <w:color w:val="000000"/>
          <w:sz w:val="23"/>
          <w:szCs w:val="23"/>
        </w:rPr>
      </w:pPr>
      <w:r>
        <w:rPr>
          <w:noProof/>
        </w:rPr>
        <mc:AlternateContent>
          <mc:Choice Requires="wps">
            <w:drawing>
              <wp:anchor distT="0" distB="0" distL="0" distR="0" simplePos="0" relativeHeight="251659264" behindDoc="0" locked="0" layoutInCell="1" hidden="0" allowOverlap="1" wp14:anchorId="316C4C13" wp14:editId="22AF3485">
                <wp:simplePos x="0" y="0"/>
                <wp:positionH relativeFrom="column">
                  <wp:posOffset>330200</wp:posOffset>
                </wp:positionH>
                <wp:positionV relativeFrom="paragraph">
                  <wp:posOffset>190500</wp:posOffset>
                </wp:positionV>
                <wp:extent cx="5823520" cy="1687130"/>
                <wp:effectExtent l="0" t="0" r="0" b="0"/>
                <wp:wrapTopAndBottom distT="0" distB="0"/>
                <wp:docPr id="48" name="Rettangolo 48"/>
                <wp:cNvGraphicFramePr/>
                <a:graphic xmlns:a="http://schemas.openxmlformats.org/drawingml/2006/main">
                  <a:graphicData uri="http://schemas.microsoft.com/office/word/2010/wordprocessingShape">
                    <wps:wsp>
                      <wps:cNvSpPr/>
                      <wps:spPr>
                        <a:xfrm>
                          <a:off x="2440240" y="2942435"/>
                          <a:ext cx="5811520" cy="1675130"/>
                        </a:xfrm>
                        <a:prstGeom prst="rect">
                          <a:avLst/>
                        </a:prstGeom>
                        <a:noFill/>
                        <a:ln w="12000" cap="flat" cmpd="sng">
                          <a:solidFill>
                            <a:srgbClr val="999999"/>
                          </a:solidFill>
                          <a:prstDash val="solid"/>
                          <a:miter lim="800000"/>
                          <a:headEnd type="none" w="sm" len="sm"/>
                          <a:tailEnd type="none" w="sm" len="sm"/>
                        </a:ln>
                      </wps:spPr>
                      <wps:txbx>
                        <w:txbxContent>
                          <w:p w14:paraId="7A3165B4" w14:textId="635C16B6" w:rsidR="00252CCB" w:rsidRPr="00882385" w:rsidRDefault="000058BF" w:rsidP="008D538B">
                            <w:pPr>
                              <w:spacing w:before="98"/>
                              <w:ind w:left="88"/>
                              <w:jc w:val="both"/>
                              <w:textDirection w:val="btLr"/>
                              <w:rPr>
                                <w:color w:val="000000"/>
                              </w:rPr>
                            </w:pPr>
                            <w:r w:rsidRPr="00882385">
                              <w:rPr>
                                <w:color w:val="000000"/>
                              </w:rPr>
                              <w:t xml:space="preserve">Si attesta che la somma complessiva di € </w:t>
                            </w:r>
                            <w:r w:rsidR="008D538B">
                              <w:rPr>
                                <w:color w:val="000000"/>
                              </w:rPr>
                              <w:t>230.519,00 (Euro duecentotrentacinquecentodiciannovemila,00)</w:t>
                            </w:r>
                            <w:r w:rsidR="008D538B" w:rsidRPr="008C638D">
                              <w:rPr>
                                <w:color w:val="000000"/>
                              </w:rPr>
                              <w:t xml:space="preserve"> </w:t>
                            </w:r>
                            <w:r w:rsidR="008D538B">
                              <w:rPr>
                                <w:color w:val="000000"/>
                              </w:rPr>
                              <w:t xml:space="preserve"> </w:t>
                            </w:r>
                            <w:r w:rsidRPr="00882385">
                              <w:rPr>
                                <w:color w:val="000000"/>
                              </w:rPr>
                              <w:t xml:space="preserve">IVA inclusa come per legge, ove dovuta, rientra nei </w:t>
                            </w:r>
                            <w:r w:rsidRPr="008D538B">
                              <w:rPr>
                                <w:color w:val="000000"/>
                                <w:highlight w:val="yellow"/>
                              </w:rPr>
                              <w:t>limiti assegnati dal bilancio di previsione 2021-2023 dell’ASSET</w:t>
                            </w:r>
                            <w:r w:rsidRPr="00882385">
                              <w:rPr>
                                <w:color w:val="000000"/>
                              </w:rPr>
                              <w:t xml:space="preserve"> che troverà la disponibilità in bilancio nel Fondo “PROGETTO STRATEGICO “AETHER” del PROGRAMMA INTERREG V-A GREECE – ITALY 2014-2020.</w:t>
                            </w:r>
                          </w:p>
                          <w:p w14:paraId="5417B262" w14:textId="77777777" w:rsidR="00252CCB" w:rsidRPr="006B3785" w:rsidRDefault="00252CCB" w:rsidP="008D538B">
                            <w:pPr>
                              <w:spacing w:before="10"/>
                              <w:jc w:val="both"/>
                              <w:textDirection w:val="btLr"/>
                              <w:rPr>
                                <w:color w:val="000000"/>
                              </w:rPr>
                            </w:pPr>
                          </w:p>
                          <w:p w14:paraId="2C234D84" w14:textId="3505BB50" w:rsidR="00252CCB" w:rsidRPr="006B3785" w:rsidRDefault="000058BF" w:rsidP="008D538B">
                            <w:pPr>
                              <w:spacing w:before="1"/>
                              <w:ind w:left="6772" w:right="86" w:firstLine="7257"/>
                              <w:jc w:val="both"/>
                              <w:textDirection w:val="btLr"/>
                              <w:rPr>
                                <w:color w:val="000000"/>
                              </w:rPr>
                            </w:pPr>
                            <w:r w:rsidRPr="006B3785">
                              <w:rPr>
                                <w:color w:val="000000"/>
                              </w:rPr>
                              <w:t>i</w:t>
                            </w:r>
                            <w:r w:rsidR="008D538B">
                              <w:rPr>
                                <w:color w:val="000000"/>
                              </w:rPr>
                              <w:t>I</w:t>
                            </w:r>
                            <w:r w:rsidRPr="006B3785">
                              <w:rPr>
                                <w:color w:val="000000"/>
                              </w:rPr>
                              <w:t>l direttore generale ing. Raffaele Sannicandro</w:t>
                            </w:r>
                          </w:p>
                        </w:txbxContent>
                      </wps:txbx>
                      <wps:bodyPr spcFirstLastPara="1" wrap="square" lIns="0" tIns="0" rIns="0" bIns="0" anchor="t" anchorCtr="0">
                        <a:noAutofit/>
                      </wps:bodyPr>
                    </wps:wsp>
                  </a:graphicData>
                </a:graphic>
              </wp:anchor>
            </w:drawing>
          </mc:Choice>
          <mc:Fallback>
            <w:pict>
              <v:rect w14:anchorId="316C4C13" id="Rettangolo 48" o:spid="_x0000_s1036" style="position:absolute;margin-left:26pt;margin-top:15pt;width:458.55pt;height:132.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" filled="f" strokecolor="#999" strokeweight=".33333mm">
                <v:stroke startarrowwidth="narrow" startarrowlength="short" endarrowwidth="narrow" endarrowlength="short"/>
                <v:textbox inset="0,0,0,0">
                  <w:txbxContent>
                    <w:p w14:paraId="7A3165B4" w14:textId="635C16B6" w:rsidR="00252CCB" w:rsidRPr="00882385" w:rsidRDefault="000058BF" w:rsidP="008D538B">
                      <w:pPr>
                        <w:spacing w:before="98"/>
                        <w:ind w:left="88"/>
                        <w:jc w:val="both"/>
                        <w:textDirection w:val="btLr"/>
                        <w:rPr>
                          <w:color w:val="000000"/>
                        </w:rPr>
                      </w:pPr>
                      <w:r w:rsidRPr="00882385">
                        <w:rPr>
                          <w:color w:val="000000"/>
                        </w:rPr>
                        <w:t xml:space="preserve">Si attesta che la somma complessiva di € </w:t>
                      </w:r>
                      <w:r w:rsidR="008D538B">
                        <w:rPr>
                          <w:color w:val="000000"/>
                        </w:rPr>
                        <w:t>230.519,00 (Euro duecentotrentacinquecentodiciannovemila,00)</w:t>
                      </w:r>
                      <w:r w:rsidR="008D538B" w:rsidRPr="008C638D">
                        <w:rPr>
                          <w:color w:val="000000"/>
                        </w:rPr>
                        <w:t xml:space="preserve"> </w:t>
                      </w:r>
                      <w:r w:rsidR="008D538B">
                        <w:rPr>
                          <w:color w:val="000000"/>
                        </w:rPr>
                        <w:t xml:space="preserve"> </w:t>
                      </w:r>
                      <w:r w:rsidRPr="00882385">
                        <w:rPr>
                          <w:color w:val="000000"/>
                        </w:rPr>
                        <w:t xml:space="preserve">IVA inclusa come per legge, ove dovuta, rientra nei </w:t>
                      </w:r>
                      <w:r w:rsidRPr="008D538B">
                        <w:rPr>
                          <w:color w:val="000000"/>
                          <w:highlight w:val="yellow"/>
                        </w:rPr>
                        <w:t>limiti assegnati dal bilancio di previsione 2021-2023 dell’ASSET</w:t>
                      </w:r>
                      <w:r w:rsidRPr="00882385">
                        <w:rPr>
                          <w:color w:val="000000"/>
                        </w:rPr>
                        <w:t xml:space="preserve"> che troverà la disponibilità in bilancio nel Fondo “PROGETTO STRATEGICO “AETHER” del PROGRAMMA INTERREG V-A GREECE – ITALY 2014-2020.</w:t>
                      </w:r>
                    </w:p>
                    <w:p w14:paraId="5417B262" w14:textId="77777777" w:rsidR="00252CCB" w:rsidRPr="006B3785" w:rsidRDefault="00252CCB" w:rsidP="008D538B">
                      <w:pPr>
                        <w:spacing w:before="10"/>
                        <w:jc w:val="both"/>
                        <w:textDirection w:val="btLr"/>
                        <w:rPr>
                          <w:color w:val="000000"/>
                        </w:rPr>
                      </w:pPr>
                    </w:p>
                    <w:p w14:paraId="2C234D84" w14:textId="3505BB50" w:rsidR="00252CCB" w:rsidRPr="006B3785" w:rsidRDefault="000058BF" w:rsidP="008D538B">
                      <w:pPr>
                        <w:spacing w:before="1"/>
                        <w:ind w:left="6772" w:right="86" w:firstLine="7257"/>
                        <w:jc w:val="both"/>
                        <w:textDirection w:val="btLr"/>
                        <w:rPr>
                          <w:color w:val="000000"/>
                        </w:rPr>
                      </w:pPr>
                      <w:r w:rsidRPr="006B3785">
                        <w:rPr>
                          <w:color w:val="000000"/>
                        </w:rPr>
                        <w:t>i</w:t>
                      </w:r>
                      <w:r w:rsidR="008D538B">
                        <w:rPr>
                          <w:color w:val="000000"/>
                        </w:rPr>
                        <w:t>I</w:t>
                      </w:r>
                      <w:r w:rsidRPr="006B3785">
                        <w:rPr>
                          <w:color w:val="000000"/>
                        </w:rPr>
                        <w:t>l direttore generale ing. Raffaele Sannicandro</w:t>
                      </w:r>
                    </w:p>
                  </w:txbxContent>
                </v:textbox>
                <w10:wrap type="topAndBottom"/>
              </v:rect>
            </w:pict>
          </mc:Fallback>
        </mc:AlternateContent>
      </w:r>
    </w:p>
    <w:p w14:paraId="1FE41A5D" w14:textId="77777777" w:rsidR="00252CCB" w:rsidRDefault="00252CCB">
      <w:pPr>
        <w:pBdr>
          <w:top w:val="nil"/>
          <w:left w:val="nil"/>
          <w:bottom w:val="nil"/>
          <w:right w:val="nil"/>
          <w:between w:val="nil"/>
        </w:pBdr>
        <w:spacing w:before="1"/>
        <w:rPr>
          <w:color w:val="000000"/>
          <w:sz w:val="21"/>
          <w:szCs w:val="21"/>
        </w:rPr>
      </w:pPr>
    </w:p>
    <w:p w14:paraId="0CD42706" w14:textId="77777777" w:rsidR="00252CCB" w:rsidRDefault="000058BF">
      <w:pPr>
        <w:pBdr>
          <w:top w:val="nil"/>
          <w:left w:val="nil"/>
          <w:bottom w:val="nil"/>
          <w:right w:val="nil"/>
          <w:between w:val="nil"/>
        </w:pBdr>
        <w:spacing w:before="56" w:line="276" w:lineRule="auto"/>
        <w:ind w:left="7413" w:right="321" w:firstLine="483"/>
        <w:jc w:val="right"/>
        <w:rPr>
          <w:color w:val="000000"/>
        </w:rPr>
      </w:pPr>
      <w:r>
        <w:rPr>
          <w:color w:val="000000"/>
        </w:rPr>
        <w:t>il direttore generale ing. Raffaele Sannicandro</w:t>
      </w:r>
    </w:p>
    <w:p w14:paraId="41E9BE5D" w14:textId="77777777" w:rsidR="00252CCB" w:rsidRDefault="000058BF">
      <w:pPr>
        <w:pBdr>
          <w:top w:val="nil"/>
          <w:left w:val="nil"/>
          <w:bottom w:val="nil"/>
          <w:right w:val="nil"/>
          <w:between w:val="nil"/>
        </w:pBdr>
        <w:spacing w:before="3"/>
        <w:rPr>
          <w:color w:val="000000"/>
          <w:sz w:val="26"/>
          <w:szCs w:val="26"/>
        </w:rPr>
      </w:pPr>
      <w:r>
        <w:rPr>
          <w:noProof/>
        </w:rPr>
        <w:lastRenderedPageBreak/>
        <mc:AlternateContent>
          <mc:Choice Requires="wpg">
            <w:drawing>
              <wp:anchor distT="0" distB="0" distL="0" distR="0" simplePos="0" relativeHeight="251660288" behindDoc="0" locked="0" layoutInCell="1" hidden="0" allowOverlap="1" wp14:anchorId="367E8DF6" wp14:editId="3018E053">
                <wp:simplePos x="0" y="0"/>
                <wp:positionH relativeFrom="column">
                  <wp:posOffset>266700</wp:posOffset>
                </wp:positionH>
                <wp:positionV relativeFrom="paragraph">
                  <wp:posOffset>215900</wp:posOffset>
                </wp:positionV>
                <wp:extent cx="5734685" cy="20955"/>
                <wp:effectExtent l="0" t="0" r="0" b="0"/>
                <wp:wrapTopAndBottom distT="0" distB="0"/>
                <wp:docPr id="47" name="Gruppo 47"/>
                <wp:cNvGraphicFramePr/>
                <a:graphic xmlns:a="http://schemas.openxmlformats.org/drawingml/2006/main">
                  <a:graphicData uri="http://schemas.microsoft.com/office/word/2010/wordprocessingGroup">
                    <wpg:wgp>
                      <wpg:cNvGrpSpPr/>
                      <wpg:grpSpPr>
                        <a:xfrm>
                          <a:off x="0" y="0"/>
                          <a:ext cx="5734685" cy="20955"/>
                          <a:chOff x="2478023" y="3768888"/>
                          <a:chExt cx="5734685" cy="20955"/>
                        </a:xfrm>
                      </wpg:grpSpPr>
                      <wpg:grpSp>
                        <wpg:cNvPr id="9" name="Gruppo 9"/>
                        <wpg:cNvGrpSpPr/>
                        <wpg:grpSpPr>
                          <a:xfrm>
                            <a:off x="2478023" y="3768888"/>
                            <a:ext cx="5734685" cy="20955"/>
                            <a:chOff x="1440" y="344"/>
                            <a:chExt cx="9031" cy="33"/>
                          </a:xfrm>
                        </wpg:grpSpPr>
                        <wps:wsp>
                          <wps:cNvPr id="10" name="Rettangolo 10"/>
                          <wps:cNvSpPr/>
                          <wps:spPr>
                            <a:xfrm>
                              <a:off x="1441" y="345"/>
                              <a:ext cx="9025" cy="25"/>
                            </a:xfrm>
                            <a:prstGeom prst="rect">
                              <a:avLst/>
                            </a:prstGeom>
                            <a:noFill/>
                            <a:ln>
                              <a:noFill/>
                            </a:ln>
                          </wps:spPr>
                          <wps:txbx>
                            <w:txbxContent>
                              <w:p w14:paraId="78794F8B" w14:textId="77777777" w:rsidR="00252CCB" w:rsidRDefault="00252CCB">
                                <w:pPr>
                                  <w:textDirection w:val="btLr"/>
                                </w:pPr>
                              </w:p>
                            </w:txbxContent>
                          </wps:txbx>
                          <wps:bodyPr spcFirstLastPara="1" wrap="square" lIns="91425" tIns="91425" rIns="91425" bIns="91425" anchor="ctr" anchorCtr="0">
                            <a:noAutofit/>
                          </wps:bodyPr>
                        </wps:wsp>
                        <wps:wsp>
                          <wps:cNvPr id="11" name="Figura a mano libera: forma 11"/>
                          <wps:cNvSpPr/>
                          <wps:spPr>
                            <a:xfrm>
                              <a:off x="1440" y="344"/>
                              <a:ext cx="9031" cy="32"/>
                            </a:xfrm>
                            <a:custGeom>
                              <a:avLst/>
                              <a:gdLst/>
                              <a:ahLst/>
                              <a:cxnLst/>
                              <a:rect l="l" t="t" r="r" b="b"/>
                              <a:pathLst>
                                <a:path w="9031" h="32" extrusionOk="0">
                                  <a:moveTo>
                                    <a:pt x="9030" y="1"/>
                                  </a:moveTo>
                                  <a:lnTo>
                                    <a:pt x="9029" y="1"/>
                                  </a:lnTo>
                                  <a:lnTo>
                                    <a:pt x="9029" y="0"/>
                                  </a:lnTo>
                                  <a:lnTo>
                                    <a:pt x="0" y="0"/>
                                  </a:lnTo>
                                  <a:lnTo>
                                    <a:pt x="0" y="31"/>
                                  </a:lnTo>
                                  <a:lnTo>
                                    <a:pt x="9029" y="31"/>
                                  </a:lnTo>
                                  <a:lnTo>
                                    <a:pt x="9029" y="6"/>
                                  </a:lnTo>
                                  <a:lnTo>
                                    <a:pt x="9030" y="6"/>
                                  </a:lnTo>
                                  <a:lnTo>
                                    <a:pt x="9030" y="1"/>
                                  </a:lnTo>
                                  <a:close/>
                                </a:path>
                              </a:pathLst>
                            </a:custGeom>
                            <a:solidFill>
                              <a:srgbClr val="9F9F9F"/>
                            </a:solidFill>
                            <a:ln>
                              <a:noFill/>
                            </a:ln>
                          </wps:spPr>
                          <wps:bodyPr spcFirstLastPara="1" wrap="square" lIns="91425" tIns="91425" rIns="91425" bIns="91425" anchor="ctr" anchorCtr="0">
                            <a:noAutofit/>
                          </wps:bodyPr>
                        </wps:wsp>
                        <wps:wsp>
                          <wps:cNvPr id="12" name="Figura a mano libera: forma 12"/>
                          <wps:cNvSpPr/>
                          <wps:spPr>
                            <a:xfrm>
                              <a:off x="1442" y="350"/>
                              <a:ext cx="9029" cy="27"/>
                            </a:xfrm>
                            <a:custGeom>
                              <a:avLst/>
                              <a:gdLst/>
                              <a:ahLst/>
                              <a:cxnLst/>
                              <a:rect l="l" t="t" r="r" b="b"/>
                              <a:pathLst>
                                <a:path w="9029" h="27" extrusionOk="0">
                                  <a:moveTo>
                                    <a:pt x="9029" y="0"/>
                                  </a:moveTo>
                                  <a:lnTo>
                                    <a:pt x="9024" y="0"/>
                                  </a:lnTo>
                                  <a:lnTo>
                                    <a:pt x="9024" y="21"/>
                                  </a:lnTo>
                                  <a:lnTo>
                                    <a:pt x="0" y="21"/>
                                  </a:lnTo>
                                  <a:lnTo>
                                    <a:pt x="0" y="26"/>
                                  </a:lnTo>
                                  <a:lnTo>
                                    <a:pt x="9024" y="26"/>
                                  </a:lnTo>
                                  <a:lnTo>
                                    <a:pt x="9029" y="26"/>
                                  </a:lnTo>
                                  <a:lnTo>
                                    <a:pt x="9029" y="21"/>
                                  </a:lnTo>
                                  <a:lnTo>
                                    <a:pt x="9029" y="0"/>
                                  </a:lnTo>
                                  <a:close/>
                                </a:path>
                              </a:pathLst>
                            </a:custGeom>
                            <a:solidFill>
                              <a:srgbClr val="E2E2E2"/>
                            </a:solidFill>
                            <a:ln>
                              <a:noFill/>
                            </a:ln>
                          </wps:spPr>
                          <wps:bodyPr spcFirstLastPara="1" wrap="square" lIns="91425" tIns="91425" rIns="91425" bIns="91425" anchor="ctr" anchorCtr="0">
                            <a:noAutofit/>
                          </wps:bodyPr>
                        </wps:wsp>
                      </wpg:grpSp>
                    </wpg:wgp>
                  </a:graphicData>
                </a:graphic>
              </wp:anchor>
            </w:drawing>
          </mc:Choice>
          <mc:Fallback>
            <w:pict>
              <v:group w14:anchorId="367E8DF6" id="Gruppo 47" o:spid="_x0000_s1037" style="position:absolute;margin-left:21pt;margin-top:17pt;width:451.55pt;height:1.65pt;z-index:251660288;mso-wrap-distance-left:0;mso-wrap-distance-right:0;mso-position-horizontal-relative:text;mso-position-vertical-relative:text" coordorigin="24780,37688" coordsize="5734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">
                <v:group id="Gruppo 9" o:spid="_x0000_s1038" style="position:absolute;left:24780;top:37688;width:57347;height:210" coordorigin="1440,344" coordsize="9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tangolo 10" o:spid="_x0000_s1039" style="position:absolute;left:1441;top:345;width:90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8794F8B" w14:textId="77777777" w:rsidR="00252CCB" w:rsidRDefault="00252CCB">
                          <w:pPr>
                            <w:textDirection w:val="btLr"/>
                          </w:pPr>
                        </w:p>
                      </w:txbxContent>
                    </v:textbox>
                  </v:rect>
                  <v:shape id="Figura a mano libera: forma 11" o:spid="_x0000_s1040" style="position:absolute;left:1440;top:344;width:9031;height:32;visibility:visible;mso-wrap-style:square;v-text-anchor:middle" coordsize="90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" path="m9030,1r-1,l9029,,,,,31r9029,l9029,6r1,l9030,1xe" fillcolor="#9f9f9f" stroked="f">
                    <v:path arrowok="t" o:extrusionok="f"/>
                  </v:shape>
                  <v:shape id="Figura a mano libera: forma 12" o:spid="_x0000_s1041" style="position:absolute;left:1442;top:350;width:9029;height:27;visibility:visible;mso-wrap-style:square;v-text-anchor:middle" coordsize="9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" path="m9029,r-5,l9024,21,,21r,5l9024,26r5,l9029,21r,-21xe" fillcolor="#e2e2e2" stroked="f">
                    <v:path arrowok="t" o:extrusionok="f"/>
                  </v:shape>
                </v:group>
                <w10:wrap type="topAndBottom"/>
              </v:group>
            </w:pict>
          </mc:Fallback>
        </mc:AlternateContent>
      </w:r>
    </w:p>
    <w:p w14:paraId="3F38BD91" w14:textId="77777777" w:rsidR="00252CCB" w:rsidRDefault="00252CCB">
      <w:pPr>
        <w:pBdr>
          <w:top w:val="nil"/>
          <w:left w:val="nil"/>
          <w:bottom w:val="nil"/>
          <w:right w:val="nil"/>
          <w:between w:val="nil"/>
        </w:pBdr>
        <w:rPr>
          <w:color w:val="000000"/>
          <w:sz w:val="20"/>
          <w:szCs w:val="20"/>
        </w:rPr>
      </w:pPr>
    </w:p>
    <w:p w14:paraId="7ECD3DF6" w14:textId="77777777" w:rsidR="00252CCB" w:rsidRDefault="00252CCB">
      <w:pPr>
        <w:pBdr>
          <w:top w:val="nil"/>
          <w:left w:val="nil"/>
          <w:bottom w:val="nil"/>
          <w:right w:val="nil"/>
          <w:between w:val="nil"/>
        </w:pBdr>
        <w:spacing w:before="3"/>
        <w:rPr>
          <w:color w:val="000000"/>
        </w:rPr>
      </w:pPr>
    </w:p>
    <w:p w14:paraId="22CF01DA" w14:textId="77777777" w:rsidR="00252CCB" w:rsidRDefault="000058BF">
      <w:pPr>
        <w:pBdr>
          <w:top w:val="nil"/>
          <w:left w:val="nil"/>
          <w:bottom w:val="nil"/>
          <w:right w:val="nil"/>
          <w:between w:val="nil"/>
        </w:pBdr>
        <w:spacing w:before="57" w:line="276" w:lineRule="auto"/>
        <w:ind w:left="513"/>
        <w:rPr>
          <w:color w:val="000000"/>
        </w:rPr>
      </w:pPr>
      <w:r>
        <w:rPr>
          <w:color w:val="000000"/>
        </w:rPr>
        <w:t xml:space="preserve">Il presente provvedimento viene pubblicato all'Albo online dell’ASSET nelle pagine del sito </w:t>
      </w:r>
      <w:hyperlink r:id="rId9">
        <w:r>
          <w:rPr>
            <w:color w:val="000000"/>
          </w:rPr>
          <w:t xml:space="preserve">http://asset.regione.puglia.it </w:t>
        </w:r>
      </w:hyperlink>
      <w:r>
        <w:rPr>
          <w:color w:val="000000"/>
        </w:rPr>
        <w:t xml:space="preserve">dal </w:t>
      </w:r>
      <w:r>
        <w:rPr>
          <w:color w:val="000000"/>
          <w:highlight w:val="yellow"/>
        </w:rPr>
        <w:t>______________ al ________________________</w:t>
      </w:r>
    </w:p>
    <w:p w14:paraId="7A86C8DB" w14:textId="77777777" w:rsidR="00252CCB" w:rsidRDefault="00252CCB">
      <w:pPr>
        <w:pBdr>
          <w:top w:val="nil"/>
          <w:left w:val="nil"/>
          <w:bottom w:val="nil"/>
          <w:right w:val="nil"/>
          <w:between w:val="nil"/>
        </w:pBdr>
        <w:spacing w:before="3"/>
        <w:rPr>
          <w:color w:val="000000"/>
          <w:sz w:val="25"/>
          <w:szCs w:val="25"/>
        </w:rPr>
      </w:pPr>
    </w:p>
    <w:p w14:paraId="1FD47066" w14:textId="77777777" w:rsidR="00252CCB" w:rsidRPr="006B3785" w:rsidRDefault="000058BF">
      <w:pPr>
        <w:pBdr>
          <w:top w:val="nil"/>
          <w:left w:val="nil"/>
          <w:bottom w:val="nil"/>
          <w:right w:val="nil"/>
          <w:between w:val="nil"/>
        </w:pBdr>
        <w:spacing w:line="276" w:lineRule="auto"/>
        <w:ind w:left="6884" w:right="585" w:hanging="257"/>
        <w:rPr>
          <w:i/>
          <w:color w:val="000000"/>
        </w:rPr>
      </w:pPr>
      <w:r>
        <w:rPr>
          <w:color w:val="000000"/>
        </w:rPr>
        <w:t xml:space="preserve">il responsabile dell’albo online </w:t>
      </w:r>
      <w:r w:rsidRPr="006B3785">
        <w:rPr>
          <w:color w:val="000000"/>
        </w:rPr>
        <w:t>dott.ssa Patrizia Giaquinto</w:t>
      </w:r>
    </w:p>
    <w:p w14:paraId="33E8AFD4" w14:textId="77777777" w:rsidR="00252CCB" w:rsidRDefault="00252CCB">
      <w:pPr>
        <w:pBdr>
          <w:top w:val="nil"/>
          <w:left w:val="nil"/>
          <w:bottom w:val="nil"/>
          <w:right w:val="nil"/>
          <w:between w:val="nil"/>
        </w:pBdr>
        <w:rPr>
          <w:color w:val="000000"/>
          <w:sz w:val="20"/>
          <w:szCs w:val="20"/>
        </w:rPr>
      </w:pPr>
    </w:p>
    <w:p w14:paraId="00AE2964" w14:textId="77777777" w:rsidR="00252CCB" w:rsidRDefault="00252CCB">
      <w:pPr>
        <w:pBdr>
          <w:top w:val="nil"/>
          <w:left w:val="nil"/>
          <w:bottom w:val="nil"/>
          <w:right w:val="nil"/>
          <w:between w:val="nil"/>
        </w:pBdr>
        <w:spacing w:before="7"/>
        <w:rPr>
          <w:color w:val="000000"/>
          <w:sz w:val="15"/>
          <w:szCs w:val="15"/>
        </w:rPr>
      </w:pPr>
    </w:p>
    <w:p w14:paraId="34769ED8" w14:textId="77777777" w:rsidR="00252CCB" w:rsidRDefault="000058BF">
      <w:pPr>
        <w:pBdr>
          <w:top w:val="nil"/>
          <w:left w:val="nil"/>
          <w:bottom w:val="nil"/>
          <w:right w:val="nil"/>
          <w:between w:val="nil"/>
        </w:pBdr>
        <w:spacing w:line="32" w:lineRule="auto"/>
        <w:ind w:left="420"/>
        <w:rPr>
          <w:color w:val="000000"/>
          <w:sz w:val="3"/>
          <w:szCs w:val="3"/>
        </w:rPr>
      </w:pPr>
      <w:r>
        <w:rPr>
          <w:noProof/>
          <w:color w:val="000000"/>
          <w:sz w:val="3"/>
          <w:szCs w:val="3"/>
        </w:rPr>
        <mc:AlternateContent>
          <mc:Choice Requires="wpg">
            <w:drawing>
              <wp:inline distT="0" distB="0" distL="0" distR="0" wp14:anchorId="45628E58" wp14:editId="70FB96AA">
                <wp:extent cx="5734685" cy="20955"/>
                <wp:effectExtent l="0" t="0" r="0" b="0"/>
                <wp:docPr id="46" name="Gruppo 46"/>
                <wp:cNvGraphicFramePr/>
                <a:graphic xmlns:a="http://schemas.openxmlformats.org/drawingml/2006/main">
                  <a:graphicData uri="http://schemas.microsoft.com/office/word/2010/wordprocessingGroup">
                    <wpg:wgp>
                      <wpg:cNvGrpSpPr/>
                      <wpg:grpSpPr>
                        <a:xfrm>
                          <a:off x="0" y="0"/>
                          <a:ext cx="5734685" cy="20955"/>
                          <a:chOff x="2478658" y="3769523"/>
                          <a:chExt cx="5734685" cy="20955"/>
                        </a:xfrm>
                      </wpg:grpSpPr>
                      <wpg:grpSp>
                        <wpg:cNvPr id="13" name="Gruppo 13"/>
                        <wpg:cNvGrpSpPr/>
                        <wpg:grpSpPr>
                          <a:xfrm>
                            <a:off x="2478658" y="3769523"/>
                            <a:ext cx="5734685" cy="20955"/>
                            <a:chOff x="0" y="0"/>
                            <a:chExt cx="9031" cy="33"/>
                          </a:xfrm>
                        </wpg:grpSpPr>
                        <wps:wsp>
                          <wps:cNvPr id="14" name="Rettangolo 14"/>
                          <wps:cNvSpPr/>
                          <wps:spPr>
                            <a:xfrm>
                              <a:off x="0" y="0"/>
                              <a:ext cx="9025" cy="25"/>
                            </a:xfrm>
                            <a:prstGeom prst="rect">
                              <a:avLst/>
                            </a:prstGeom>
                            <a:noFill/>
                            <a:ln>
                              <a:noFill/>
                            </a:ln>
                          </wps:spPr>
                          <wps:txbx>
                            <w:txbxContent>
                              <w:p w14:paraId="1408895D" w14:textId="77777777" w:rsidR="00252CCB" w:rsidRDefault="00252CCB">
                                <w:pPr>
                                  <w:textDirection w:val="btLr"/>
                                </w:pPr>
                              </w:p>
                            </w:txbxContent>
                          </wps:txbx>
                          <wps:bodyPr spcFirstLastPara="1" wrap="square" lIns="91425" tIns="91425" rIns="91425" bIns="91425" anchor="ctr" anchorCtr="0">
                            <a:noAutofit/>
                          </wps:bodyPr>
                        </wps:wsp>
                        <wps:wsp>
                          <wps:cNvPr id="15" name="Figura a mano libera: forma 15"/>
                          <wps:cNvSpPr/>
                          <wps:spPr>
                            <a:xfrm>
                              <a:off x="0" y="0"/>
                              <a:ext cx="9031" cy="32"/>
                            </a:xfrm>
                            <a:custGeom>
                              <a:avLst/>
                              <a:gdLst/>
                              <a:ahLst/>
                              <a:cxnLst/>
                              <a:rect l="l" t="t" r="r" b="b"/>
                              <a:pathLst>
                                <a:path w="9031" h="32" extrusionOk="0">
                                  <a:moveTo>
                                    <a:pt x="9030" y="2"/>
                                  </a:moveTo>
                                  <a:lnTo>
                                    <a:pt x="9029" y="2"/>
                                  </a:lnTo>
                                  <a:lnTo>
                                    <a:pt x="9029" y="0"/>
                                  </a:lnTo>
                                  <a:lnTo>
                                    <a:pt x="0" y="0"/>
                                  </a:lnTo>
                                  <a:lnTo>
                                    <a:pt x="0" y="31"/>
                                  </a:lnTo>
                                  <a:lnTo>
                                    <a:pt x="9029" y="31"/>
                                  </a:lnTo>
                                  <a:lnTo>
                                    <a:pt x="9029" y="7"/>
                                  </a:lnTo>
                                  <a:lnTo>
                                    <a:pt x="9030" y="7"/>
                                  </a:lnTo>
                                  <a:lnTo>
                                    <a:pt x="9030" y="2"/>
                                  </a:lnTo>
                                  <a:close/>
                                </a:path>
                              </a:pathLst>
                            </a:custGeom>
                            <a:solidFill>
                              <a:srgbClr val="9F9F9F"/>
                            </a:solidFill>
                            <a:ln>
                              <a:noFill/>
                            </a:ln>
                          </wps:spPr>
                          <wps:bodyPr spcFirstLastPara="1" wrap="square" lIns="91425" tIns="91425" rIns="91425" bIns="91425" anchor="ctr" anchorCtr="0">
                            <a:noAutofit/>
                          </wps:bodyPr>
                        </wps:wsp>
                        <wps:wsp>
                          <wps:cNvPr id="16" name="Figura a mano libera: forma 16"/>
                          <wps:cNvSpPr/>
                          <wps:spPr>
                            <a:xfrm>
                              <a:off x="1" y="6"/>
                              <a:ext cx="9029" cy="27"/>
                            </a:xfrm>
                            <a:custGeom>
                              <a:avLst/>
                              <a:gdLst/>
                              <a:ahLst/>
                              <a:cxnLst/>
                              <a:rect l="l" t="t" r="r" b="b"/>
                              <a:pathLst>
                                <a:path w="9029" h="27" extrusionOk="0">
                                  <a:moveTo>
                                    <a:pt x="9029" y="0"/>
                                  </a:moveTo>
                                  <a:lnTo>
                                    <a:pt x="9025" y="0"/>
                                  </a:lnTo>
                                  <a:lnTo>
                                    <a:pt x="9025" y="21"/>
                                  </a:lnTo>
                                  <a:lnTo>
                                    <a:pt x="0" y="21"/>
                                  </a:lnTo>
                                  <a:lnTo>
                                    <a:pt x="0" y="26"/>
                                  </a:lnTo>
                                  <a:lnTo>
                                    <a:pt x="9025" y="26"/>
                                  </a:lnTo>
                                  <a:lnTo>
                                    <a:pt x="9029" y="26"/>
                                  </a:lnTo>
                                  <a:lnTo>
                                    <a:pt x="9029" y="21"/>
                                  </a:lnTo>
                                  <a:lnTo>
                                    <a:pt x="9029" y="0"/>
                                  </a:lnTo>
                                  <a:close/>
                                </a:path>
                              </a:pathLst>
                            </a:custGeom>
                            <a:solidFill>
                              <a:srgbClr val="E2E2E2"/>
                            </a:solidFill>
                            <a:ln>
                              <a:noFill/>
                            </a:ln>
                          </wps:spPr>
                          <wps:bodyPr spcFirstLastPara="1" wrap="square" lIns="91425" tIns="91425" rIns="91425" bIns="91425" anchor="ctr" anchorCtr="0">
                            <a:noAutofit/>
                          </wps:bodyPr>
                        </wps:wsp>
                      </wpg:grpSp>
                    </wpg:wgp>
                  </a:graphicData>
                </a:graphic>
              </wp:inline>
            </w:drawing>
          </mc:Choice>
          <mc:Fallback>
            <w:pict>
              <v:group w14:anchorId="45628E58" id="Gruppo 46" o:spid="_x0000_s1042" style="width:451.55pt;height:1.65pt;mso-position-horizontal-relative:char;mso-position-vertical-relative:line" coordorigin="24786,37695" coordsize="5734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">
                <v:group id="Gruppo 13" o:spid="_x0000_s1043" style="position:absolute;left:24786;top:37695;width:57347;height:209" coordsize="90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tangolo 14" o:spid="_x0000_s1044" style="position:absolute;width:90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408895D" w14:textId="77777777" w:rsidR="00252CCB" w:rsidRDefault="00252CCB">
                          <w:pPr>
                            <w:textDirection w:val="btLr"/>
                          </w:pPr>
                        </w:p>
                      </w:txbxContent>
                    </v:textbox>
                  </v:rect>
                  <v:shape id="Figura a mano libera: forma 15" o:spid="_x0000_s1045" style="position:absolute;width:9031;height:32;visibility:visible;mso-wrap-style:square;v-text-anchor:middle" coordsize="90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" path="m9030,2r-1,l9029,,,,,31r9029,l9029,7r1,l9030,2xe" fillcolor="#9f9f9f" stroked="f">
                    <v:path arrowok="t" o:extrusionok="f"/>
                  </v:shape>
                  <v:shape id="Figura a mano libera: forma 16" o:spid="_x0000_s1046" style="position:absolute;left:1;top:6;width:9029;height:27;visibility:visible;mso-wrap-style:square;v-text-anchor:middle" coordsize="9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" path="m9029,r-4,l9025,21,,21r,5l9025,26r4,l9029,21r,-21xe" fillcolor="#e2e2e2" stroked="f">
                    <v:path arrowok="t" o:extrusionok="f"/>
                  </v:shape>
                </v:group>
                <w10:anchorlock/>
              </v:group>
            </w:pict>
          </mc:Fallback>
        </mc:AlternateContent>
      </w:r>
    </w:p>
    <w:p w14:paraId="45B8A32E" w14:textId="77777777" w:rsidR="00252CCB" w:rsidRDefault="00252CCB">
      <w:pPr>
        <w:pBdr>
          <w:top w:val="nil"/>
          <w:left w:val="nil"/>
          <w:bottom w:val="nil"/>
          <w:right w:val="nil"/>
          <w:between w:val="nil"/>
        </w:pBdr>
        <w:spacing w:before="4"/>
        <w:rPr>
          <w:color w:val="000000"/>
          <w:sz w:val="8"/>
          <w:szCs w:val="8"/>
        </w:rPr>
      </w:pPr>
    </w:p>
    <w:p w14:paraId="5758F177" w14:textId="77777777" w:rsidR="00252CCB" w:rsidRDefault="000058BF">
      <w:pPr>
        <w:pBdr>
          <w:top w:val="nil"/>
          <w:left w:val="nil"/>
          <w:bottom w:val="nil"/>
          <w:right w:val="nil"/>
          <w:between w:val="nil"/>
        </w:pBdr>
        <w:tabs>
          <w:tab w:val="left" w:pos="7470"/>
          <w:tab w:val="left" w:pos="8881"/>
        </w:tabs>
        <w:spacing w:before="88" w:line="276" w:lineRule="auto"/>
        <w:ind w:left="491" w:right="820"/>
        <w:rPr>
          <w:color w:val="000000"/>
        </w:rPr>
      </w:pPr>
      <w:r>
        <w:rPr>
          <w:color w:val="000000"/>
        </w:rPr>
        <w:t xml:space="preserve">Si attesta l’avvenuta pubblicazione all’Albo online dell’ASSET dal </w:t>
      </w:r>
      <w:r>
        <w:rPr>
          <w:rFonts w:ascii="Times New Roman" w:eastAsia="Times New Roman" w:hAnsi="Times New Roman" w:cs="Times New Roman"/>
          <w:color w:val="000000"/>
          <w:u w:val="single"/>
        </w:rPr>
        <w:t xml:space="preserve"> </w:t>
      </w:r>
      <w:r>
        <w:rPr>
          <w:color w:val="000000"/>
        </w:rPr>
        <w:t>/</w:t>
      </w:r>
      <w:r>
        <w:rPr>
          <w:rFonts w:ascii="Times New Roman" w:eastAsia="Times New Roman" w:hAnsi="Times New Roman" w:cs="Times New Roman"/>
          <w:color w:val="000000"/>
          <w:u w:val="single"/>
        </w:rPr>
        <w:t xml:space="preserve"> </w:t>
      </w:r>
      <w:r>
        <w:rPr>
          <w:color w:val="000000"/>
        </w:rPr>
        <w:t>/</w:t>
      </w:r>
      <w:r>
        <w:rPr>
          <w:rFonts w:ascii="Times New Roman" w:eastAsia="Times New Roman" w:hAnsi="Times New Roman" w:cs="Times New Roman"/>
          <w:color w:val="000000"/>
          <w:u w:val="single"/>
        </w:rPr>
        <w:tab/>
      </w:r>
      <w:r>
        <w:rPr>
          <w:color w:val="000000"/>
        </w:rPr>
        <w:t xml:space="preserve">al </w:t>
      </w:r>
      <w:r>
        <w:rPr>
          <w:rFonts w:ascii="Times New Roman" w:eastAsia="Times New Roman" w:hAnsi="Times New Roman" w:cs="Times New Roman"/>
          <w:color w:val="000000"/>
          <w:u w:val="single"/>
        </w:rPr>
        <w:t xml:space="preserve"> </w:t>
      </w:r>
      <w:r>
        <w:rPr>
          <w:color w:val="000000"/>
        </w:rPr>
        <w:t>/</w:t>
      </w:r>
      <w:r>
        <w:rPr>
          <w:rFonts w:ascii="Times New Roman" w:eastAsia="Times New Roman" w:hAnsi="Times New Roman" w:cs="Times New Roman"/>
          <w:color w:val="000000"/>
          <w:u w:val="single"/>
        </w:rPr>
        <w:t xml:space="preserve"> </w:t>
      </w:r>
      <w:r>
        <w:rPr>
          <w:color w:val="000000"/>
        </w:rPr>
        <w:t>/</w:t>
      </w:r>
      <w:r>
        <w:rPr>
          <w:rFonts w:ascii="Times New Roman" w:eastAsia="Times New Roman" w:hAnsi="Times New Roman" w:cs="Times New Roman"/>
          <w:color w:val="000000"/>
          <w:u w:val="single"/>
        </w:rPr>
        <w:tab/>
      </w:r>
      <w:r>
        <w:rPr>
          <w:color w:val="000000"/>
        </w:rPr>
        <w:t>per quindici giorni consecutivi.</w:t>
      </w:r>
    </w:p>
    <w:p w14:paraId="0A344AFC" w14:textId="77777777" w:rsidR="00252CCB" w:rsidRDefault="000058BF">
      <w:pPr>
        <w:pBdr>
          <w:top w:val="nil"/>
          <w:left w:val="nil"/>
          <w:bottom w:val="nil"/>
          <w:right w:val="nil"/>
          <w:between w:val="nil"/>
        </w:pBdr>
        <w:spacing w:line="268" w:lineRule="auto"/>
        <w:ind w:left="6621"/>
        <w:rPr>
          <w:i/>
          <w:color w:val="000000"/>
        </w:rPr>
      </w:pPr>
      <w:r>
        <w:rPr>
          <w:color w:val="000000"/>
        </w:rPr>
        <w:t>il responsabile dell’albo online</w:t>
      </w:r>
    </w:p>
    <w:sectPr w:rsidR="00252CCB">
      <w:headerReference w:type="default" r:id="rId10"/>
      <w:footerReference w:type="default" r:id="rId11"/>
      <w:pgSz w:w="11910" w:h="16840"/>
      <w:pgMar w:top="1880" w:right="880" w:bottom="1540" w:left="1020" w:header="410" w:footer="13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826F" w14:textId="77777777" w:rsidR="00F3314C" w:rsidRDefault="00F3314C">
      <w:r>
        <w:separator/>
      </w:r>
    </w:p>
  </w:endnote>
  <w:endnote w:type="continuationSeparator" w:id="0">
    <w:p w14:paraId="222988B2" w14:textId="77777777" w:rsidR="00F3314C" w:rsidRDefault="00F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18CA" w14:textId="77777777" w:rsidR="00252CCB" w:rsidRDefault="00252CCB">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5ECB" w14:textId="77777777" w:rsidR="00F3314C" w:rsidRDefault="00F3314C">
      <w:r>
        <w:separator/>
      </w:r>
    </w:p>
  </w:footnote>
  <w:footnote w:type="continuationSeparator" w:id="0">
    <w:p w14:paraId="6F31845D" w14:textId="77777777" w:rsidR="00F3314C" w:rsidRDefault="00F3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2198" w14:textId="77777777" w:rsidR="00252CCB" w:rsidRDefault="00252CCB">
    <w:pPr>
      <w:spacing w:line="276" w:lineRule="auto"/>
    </w:pPr>
  </w:p>
  <w:tbl>
    <w:tblPr>
      <w:tblStyle w:val="a"/>
      <w:tblW w:w="9889" w:type="dxa"/>
      <w:tblBorders>
        <w:top w:val="nil"/>
        <w:left w:val="nil"/>
        <w:bottom w:val="nil"/>
        <w:right w:val="nil"/>
        <w:insideH w:val="nil"/>
        <w:insideV w:val="nil"/>
      </w:tblBorders>
      <w:tblLayout w:type="fixed"/>
      <w:tblLook w:val="0400" w:firstRow="0" w:lastRow="0" w:firstColumn="0" w:lastColumn="0" w:noHBand="0" w:noVBand="1"/>
    </w:tblPr>
    <w:tblGrid>
      <w:gridCol w:w="4737"/>
      <w:gridCol w:w="5152"/>
    </w:tblGrid>
    <w:tr w:rsidR="00252CCB" w14:paraId="2B1679B3" w14:textId="77777777">
      <w:trPr>
        <w:trHeight w:val="715"/>
      </w:trPr>
      <w:tc>
        <w:tcPr>
          <w:tcW w:w="4737" w:type="dxa"/>
        </w:tcPr>
        <w:p w14:paraId="041E657E" w14:textId="77777777" w:rsidR="00252CCB" w:rsidRDefault="000058BF">
          <w:pPr>
            <w:ind w:right="-12" w:firstLine="425"/>
            <w:rPr>
              <w:rFonts w:ascii="Times New Roman" w:eastAsia="Times New Roman" w:hAnsi="Times New Roman" w:cs="Times New Roman"/>
              <w:sz w:val="20"/>
              <w:szCs w:val="20"/>
            </w:rPr>
          </w:pPr>
          <w:r>
            <w:rPr>
              <w:rFonts w:ascii="Bookman Old Style" w:eastAsia="Bookman Old Style" w:hAnsi="Bookman Old Style" w:cs="Bookman Old Style"/>
              <w:i/>
              <w:noProof/>
              <w:sz w:val="18"/>
              <w:szCs w:val="18"/>
            </w:rPr>
            <w:drawing>
              <wp:inline distT="0" distB="0" distL="0" distR="0" wp14:anchorId="6C92D9A6" wp14:editId="58B4AFE3">
                <wp:extent cx="2261588" cy="646927"/>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61588" cy="646927"/>
                        </a:xfrm>
                        <a:prstGeom prst="rect">
                          <a:avLst/>
                        </a:prstGeom>
                        <a:ln/>
                      </pic:spPr>
                    </pic:pic>
                  </a:graphicData>
                </a:graphic>
              </wp:inline>
            </w:drawing>
          </w:r>
        </w:p>
      </w:tc>
      <w:tc>
        <w:tcPr>
          <w:tcW w:w="5152" w:type="dxa"/>
        </w:tcPr>
        <w:p w14:paraId="1D2838C4" w14:textId="77777777" w:rsidR="00252CCB" w:rsidRDefault="000058BF">
          <w:pPr>
            <w:ind w:right="257"/>
            <w:jc w:val="right"/>
            <w:rPr>
              <w:rFonts w:ascii="Times New Roman" w:eastAsia="Times New Roman" w:hAnsi="Times New Roman" w:cs="Times New Roman"/>
              <w:sz w:val="20"/>
              <w:szCs w:val="20"/>
            </w:rPr>
          </w:pPr>
          <w:r>
            <w:rPr>
              <w:rFonts w:ascii="Times New Roman" w:eastAsia="Times New Roman" w:hAnsi="Times New Roman" w:cs="Times New Roman"/>
              <w:noProof/>
              <w:sz w:val="26"/>
              <w:szCs w:val="26"/>
            </w:rPr>
            <w:drawing>
              <wp:inline distT="0" distB="0" distL="0" distR="0" wp14:anchorId="26CC779A" wp14:editId="0D150426">
                <wp:extent cx="1852831" cy="619973"/>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12383" r="4221" b="10405"/>
                        <a:stretch>
                          <a:fillRect/>
                        </a:stretch>
                      </pic:blipFill>
                      <pic:spPr>
                        <a:xfrm>
                          <a:off x="0" y="0"/>
                          <a:ext cx="1852831" cy="619973"/>
                        </a:xfrm>
                        <a:prstGeom prst="rect">
                          <a:avLst/>
                        </a:prstGeom>
                        <a:ln/>
                      </pic:spPr>
                    </pic:pic>
                  </a:graphicData>
                </a:graphic>
              </wp:inline>
            </w:drawing>
          </w:r>
        </w:p>
      </w:tc>
    </w:tr>
  </w:tbl>
  <w:p w14:paraId="18478EF3" w14:textId="77777777" w:rsidR="00252CCB" w:rsidRDefault="00252CCB">
    <w:pPr>
      <w:widowControl/>
      <w:tabs>
        <w:tab w:val="center" w:pos="4819"/>
        <w:tab w:val="right" w:pos="963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1BB"/>
    <w:multiLevelType w:val="multilevel"/>
    <w:tmpl w:val="A48C0878"/>
    <w:lvl w:ilvl="0">
      <w:numFmt w:val="bullet"/>
      <w:lvlText w:val="-"/>
      <w:lvlJc w:val="left"/>
      <w:pPr>
        <w:ind w:left="847" w:hanging="425"/>
      </w:pPr>
      <w:rPr>
        <w:rFonts w:ascii="Calibri" w:eastAsia="Calibri" w:hAnsi="Calibri" w:cs="Calibri"/>
        <w:b w:val="0"/>
        <w:i w:val="0"/>
        <w:sz w:val="22"/>
        <w:szCs w:val="22"/>
      </w:rPr>
    </w:lvl>
    <w:lvl w:ilvl="1">
      <w:numFmt w:val="bullet"/>
      <w:lvlText w:val="●"/>
      <w:lvlJc w:val="left"/>
      <w:pPr>
        <w:ind w:left="1862" w:hanging="360"/>
      </w:pPr>
      <w:rPr>
        <w:rFonts w:ascii="Noto Sans Symbols" w:eastAsia="Noto Sans Symbols" w:hAnsi="Noto Sans Symbols" w:cs="Noto Sans Symbols"/>
        <w:b w:val="0"/>
        <w:i w:val="0"/>
        <w:sz w:val="22"/>
        <w:szCs w:val="22"/>
      </w:rPr>
    </w:lvl>
    <w:lvl w:ilvl="2">
      <w:numFmt w:val="bullet"/>
      <w:lvlText w:val="•"/>
      <w:lvlJc w:val="left"/>
      <w:pPr>
        <w:ind w:left="1860" w:hanging="360"/>
      </w:pPr>
    </w:lvl>
    <w:lvl w:ilvl="3">
      <w:numFmt w:val="bullet"/>
      <w:lvlText w:val="•"/>
      <w:lvlJc w:val="left"/>
      <w:pPr>
        <w:ind w:left="2878" w:hanging="360"/>
      </w:pPr>
    </w:lvl>
    <w:lvl w:ilvl="4">
      <w:numFmt w:val="bullet"/>
      <w:lvlText w:val="•"/>
      <w:lvlJc w:val="left"/>
      <w:pPr>
        <w:ind w:left="3896" w:hanging="360"/>
      </w:pPr>
    </w:lvl>
    <w:lvl w:ilvl="5">
      <w:numFmt w:val="bullet"/>
      <w:lvlText w:val="•"/>
      <w:lvlJc w:val="left"/>
      <w:pPr>
        <w:ind w:left="4914" w:hanging="360"/>
      </w:pPr>
    </w:lvl>
    <w:lvl w:ilvl="6">
      <w:numFmt w:val="bullet"/>
      <w:lvlText w:val="•"/>
      <w:lvlJc w:val="left"/>
      <w:pPr>
        <w:ind w:left="5933" w:hanging="360"/>
      </w:pPr>
    </w:lvl>
    <w:lvl w:ilvl="7">
      <w:numFmt w:val="bullet"/>
      <w:lvlText w:val="•"/>
      <w:lvlJc w:val="left"/>
      <w:pPr>
        <w:ind w:left="6951" w:hanging="360"/>
      </w:pPr>
    </w:lvl>
    <w:lvl w:ilvl="8">
      <w:numFmt w:val="bullet"/>
      <w:lvlText w:val="•"/>
      <w:lvlJc w:val="left"/>
      <w:pPr>
        <w:ind w:left="7969" w:hanging="360"/>
      </w:pPr>
    </w:lvl>
  </w:abstractNum>
  <w:abstractNum w:abstractNumId="1" w15:restartNumberingAfterBreak="0">
    <w:nsid w:val="1BA7053C"/>
    <w:multiLevelType w:val="hybridMultilevel"/>
    <w:tmpl w:val="2AFE9F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C63EBB"/>
    <w:multiLevelType w:val="hybridMultilevel"/>
    <w:tmpl w:val="654C9B92"/>
    <w:lvl w:ilvl="0" w:tplc="BA164C7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034C19"/>
    <w:multiLevelType w:val="hybridMultilevel"/>
    <w:tmpl w:val="F266DD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84688">
    <w:abstractNumId w:val="0"/>
  </w:num>
  <w:num w:numId="2" w16cid:durableId="134689565">
    <w:abstractNumId w:val="1"/>
  </w:num>
  <w:num w:numId="3" w16cid:durableId="1016074693">
    <w:abstractNumId w:val="2"/>
  </w:num>
  <w:num w:numId="4" w16cid:durableId="530917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B"/>
    <w:rsid w:val="000058BF"/>
    <w:rsid w:val="00045C11"/>
    <w:rsid w:val="00054382"/>
    <w:rsid w:val="001566B0"/>
    <w:rsid w:val="00252CCB"/>
    <w:rsid w:val="00653B8F"/>
    <w:rsid w:val="006926E9"/>
    <w:rsid w:val="006B3785"/>
    <w:rsid w:val="00882385"/>
    <w:rsid w:val="008C638D"/>
    <w:rsid w:val="008D538B"/>
    <w:rsid w:val="008E4AB4"/>
    <w:rsid w:val="00924F91"/>
    <w:rsid w:val="009828FD"/>
    <w:rsid w:val="00D121A3"/>
    <w:rsid w:val="00DF72A7"/>
    <w:rsid w:val="00E50052"/>
    <w:rsid w:val="00F3314C"/>
    <w:rsid w:val="00FC6A91"/>
    <w:rsid w:val="00FF4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D823"/>
  <w15:docId w15:val="{BA59A382-CA24-4744-BB00-315B441B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38B"/>
  </w:style>
  <w:style w:type="paragraph" w:styleId="Titolo1">
    <w:name w:val="heading 1"/>
    <w:basedOn w:val="Normale"/>
    <w:uiPriority w:val="9"/>
    <w:qFormat/>
    <w:pPr>
      <w:ind w:left="256" w:right="346"/>
      <w:jc w:val="center"/>
      <w:outlineLvl w:val="0"/>
    </w:pPr>
    <w:rPr>
      <w:b/>
      <w:bCs/>
      <w:sz w:val="28"/>
      <w:szCs w:val="28"/>
    </w:rPr>
  </w:style>
  <w:style w:type="paragraph" w:styleId="Titolo2">
    <w:name w:val="heading 2"/>
    <w:basedOn w:val="Normale"/>
    <w:uiPriority w:val="9"/>
    <w:semiHidden/>
    <w:unhideWhenUsed/>
    <w:qFormat/>
    <w:pPr>
      <w:ind w:left="144"/>
      <w:outlineLvl w:val="1"/>
    </w:pPr>
    <w:rPr>
      <w:b/>
      <w:bCs/>
      <w:sz w:val="24"/>
      <w:szCs w:val="24"/>
    </w:rPr>
  </w:style>
  <w:style w:type="paragraph" w:styleId="Titolo3">
    <w:name w:val="heading 3"/>
    <w:basedOn w:val="Normale"/>
    <w:uiPriority w:val="9"/>
    <w:semiHidden/>
    <w:unhideWhenUsed/>
    <w:qFormat/>
    <w:pPr>
      <w:ind w:left="257"/>
      <w:outlineLvl w:val="2"/>
    </w:pPr>
    <w:rPr>
      <w:b/>
      <w:bCs/>
    </w:rPr>
  </w:style>
  <w:style w:type="paragraph" w:styleId="Titolo4">
    <w:name w:val="heading 4"/>
    <w:basedOn w:val="Normale"/>
    <w:uiPriority w:val="9"/>
    <w:semiHidden/>
    <w:unhideWhenUsed/>
    <w:qFormat/>
    <w:pPr>
      <w:ind w:left="1253"/>
      <w:jc w:val="center"/>
      <w:outlineLvl w:val="3"/>
    </w:pPr>
    <w:rPr>
      <w:b/>
      <w:bCs/>
      <w:i/>
      <w:iCs/>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27"/>
      <w:ind w:left="256" w:right="392"/>
      <w:jc w:val="center"/>
    </w:pPr>
    <w:rPr>
      <w:b/>
      <w:bCs/>
      <w:sz w:val="36"/>
      <w:szCs w:val="36"/>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2B3B"/>
    <w:pPr>
      <w:tabs>
        <w:tab w:val="center" w:pos="4819"/>
        <w:tab w:val="right" w:pos="9638"/>
      </w:tabs>
    </w:pPr>
  </w:style>
  <w:style w:type="character" w:customStyle="1" w:styleId="IntestazioneCarattere">
    <w:name w:val="Intestazione Carattere"/>
    <w:basedOn w:val="Carpredefinitoparagrafo"/>
    <w:link w:val="Intestazione"/>
    <w:uiPriority w:val="99"/>
    <w:rsid w:val="004A2B3B"/>
    <w:rPr>
      <w:rFonts w:ascii="Calibri" w:eastAsia="Calibri" w:hAnsi="Calibri" w:cs="Calibri"/>
      <w:lang w:val="it-IT"/>
    </w:rPr>
  </w:style>
  <w:style w:type="paragraph" w:styleId="Pidipagina">
    <w:name w:val="footer"/>
    <w:basedOn w:val="Normale"/>
    <w:link w:val="PidipaginaCarattere"/>
    <w:uiPriority w:val="99"/>
    <w:unhideWhenUsed/>
    <w:rsid w:val="004A2B3B"/>
    <w:pPr>
      <w:tabs>
        <w:tab w:val="center" w:pos="4819"/>
        <w:tab w:val="right" w:pos="9638"/>
      </w:tabs>
    </w:pPr>
  </w:style>
  <w:style w:type="character" w:customStyle="1" w:styleId="PidipaginaCarattere">
    <w:name w:val="Piè di pagina Carattere"/>
    <w:basedOn w:val="Carpredefinitoparagrafo"/>
    <w:link w:val="Pidipagina"/>
    <w:uiPriority w:val="99"/>
    <w:rsid w:val="004A2B3B"/>
    <w:rPr>
      <w:rFonts w:ascii="Calibri" w:eastAsia="Calibri" w:hAnsi="Calibri" w:cs="Calibri"/>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styleId="Grigliatabella">
    <w:name w:val="Table Grid"/>
    <w:basedOn w:val="Tabellanormale"/>
    <w:uiPriority w:val="39"/>
    <w:rsid w:val="0065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sset.regione.pugl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MSjf2sZ3sII9AADXTWOfJ0TCA==">AMUW2mUzYOfvbJOL25LCm+8IiwjtQEvllP7T5BWGQcCk5Kv7peYyRix7ETHYRZ2+/wbXJ1L/TQtXiQG+lBN2VwwWA2yZjm8IhfsFfHeAckgefIKb09T5lLlLgaHjvhe3r9B9JUGRv2V8qh5BlGDpSUkeBpYhhbjd6Q==</go:docsCustomData>
</go:gDocsCustomXmlDataStorage>
</file>

<file path=customXml/itemProps1.xml><?xml version="1.0" encoding="utf-8"?>
<ds:datastoreItem xmlns:ds="http://schemas.openxmlformats.org/officeDocument/2006/customXml" ds:itemID="{C9A2864B-12EE-44ED-B1BC-F5A6195699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Angela Abrescia</cp:lastModifiedBy>
  <cp:revision>3</cp:revision>
  <dcterms:created xsi:type="dcterms:W3CDTF">2023-06-27T22:24:00Z</dcterms:created>
  <dcterms:modified xsi:type="dcterms:W3CDTF">2023-06-29T17:07:00Z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ABBYY PDF Transformer+</vt:lpwstr>
  </property>
  <property fmtid="{D5CDD505-2E9C-101B-9397-08002B2CF9AE}" pid="4" name="LastSaved">
    <vt:filetime>2022-06-02T00:00:00Z</vt:filetime>
  </property>
</Properties>
</file>